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8A0B5" w14:textId="73A32943" w:rsidR="006E6ED4" w:rsidRPr="005C560E" w:rsidRDefault="006E6ED4" w:rsidP="006E6ED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5C560E">
        <w:rPr>
          <w:rFonts w:ascii="Arial" w:hAnsi="Arial"/>
          <w:b/>
          <w:bCs/>
          <w:lang w:val="en-US"/>
        </w:rPr>
        <w:t xml:space="preserve">3GPP TSG RAN </w:t>
      </w:r>
      <w:r>
        <w:rPr>
          <w:rFonts w:ascii="Arial" w:hAnsi="Arial"/>
          <w:b/>
          <w:bCs/>
          <w:lang w:val="en-US"/>
        </w:rPr>
        <w:t>6G</w:t>
      </w:r>
      <w:r w:rsidRPr="005C560E">
        <w:rPr>
          <w:rFonts w:ascii="Arial" w:hAnsi="Arial"/>
          <w:b/>
          <w:bCs/>
          <w:lang w:val="en-US"/>
        </w:rPr>
        <w:t xml:space="preserve"> Workshop Meeting </w:t>
      </w:r>
      <w:r w:rsidRPr="005C560E">
        <w:rPr>
          <w:lang w:val="en-US"/>
        </w:rPr>
        <w:tab/>
      </w:r>
      <w:r w:rsidR="00AC3440">
        <w:rPr>
          <w:b/>
          <w:bCs/>
          <w:lang w:val="en-US"/>
        </w:rPr>
        <w:t>6G</w:t>
      </w:r>
      <w:r w:rsidR="00AC3440" w:rsidRPr="005C560E">
        <w:rPr>
          <w:b/>
          <w:bCs/>
          <w:lang w:val="en-US"/>
        </w:rPr>
        <w:t>WS</w:t>
      </w:r>
      <w:r w:rsidRPr="005C560E">
        <w:rPr>
          <w:b/>
          <w:bCs/>
          <w:lang w:val="en-US"/>
        </w:rPr>
        <w:t>-</w:t>
      </w:r>
      <w:r w:rsidR="00AC3440" w:rsidRPr="005C560E">
        <w:rPr>
          <w:b/>
          <w:bCs/>
          <w:lang w:val="en-US"/>
        </w:rPr>
        <w:t>2</w:t>
      </w:r>
      <w:r w:rsidR="00AC3440">
        <w:rPr>
          <w:b/>
          <w:bCs/>
          <w:lang w:val="en-US"/>
        </w:rPr>
        <w:t>50027</w:t>
      </w:r>
    </w:p>
    <w:p w14:paraId="439A1C24" w14:textId="77777777" w:rsidR="006E6ED4" w:rsidRPr="005C560E" w:rsidRDefault="006E6ED4" w:rsidP="006E6ED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Incheon</w:t>
      </w:r>
      <w:r w:rsidRPr="005C560E">
        <w:rPr>
          <w:rFonts w:ascii="Arial" w:hAnsi="Arial"/>
          <w:b/>
          <w:bCs/>
          <w:lang w:val="en-US"/>
        </w:rPr>
        <w:t xml:space="preserve">, </w:t>
      </w:r>
      <w:r w:rsidR="00AD530E" w:rsidRPr="00AD530E">
        <w:rPr>
          <w:rFonts w:ascii="Arial" w:hAnsi="Arial"/>
          <w:b/>
          <w:bCs/>
          <w:lang w:val="en-US"/>
        </w:rPr>
        <w:t>Republic of Korea</w:t>
      </w:r>
      <w:r w:rsidRPr="005C560E">
        <w:rPr>
          <w:rFonts w:ascii="Arial" w:hAnsi="Arial"/>
          <w:b/>
          <w:bCs/>
          <w:lang w:val="en-US"/>
        </w:rPr>
        <w:t xml:space="preserve">, </w:t>
      </w:r>
      <w:r>
        <w:rPr>
          <w:rFonts w:ascii="Arial" w:hAnsi="Arial"/>
          <w:b/>
          <w:bCs/>
          <w:lang w:val="en-US"/>
        </w:rPr>
        <w:t>March 10</w:t>
      </w:r>
      <w:r w:rsidRPr="005C560E">
        <w:rPr>
          <w:rFonts w:ascii="Arial" w:hAnsi="Arial"/>
          <w:b/>
          <w:bCs/>
          <w:lang w:val="en-US"/>
        </w:rPr>
        <w:t>-1</w:t>
      </w:r>
      <w:r>
        <w:rPr>
          <w:rFonts w:ascii="Arial" w:hAnsi="Arial"/>
          <w:b/>
          <w:bCs/>
          <w:lang w:val="en-US"/>
        </w:rPr>
        <w:t>1</w:t>
      </w:r>
      <w:r w:rsidRPr="005C560E">
        <w:rPr>
          <w:rFonts w:ascii="Arial" w:hAnsi="Arial"/>
          <w:b/>
          <w:bCs/>
          <w:vertAlign w:val="superscript"/>
          <w:lang w:val="en-US"/>
        </w:rPr>
        <w:t>th</w:t>
      </w:r>
      <w:r w:rsidRPr="005C560E">
        <w:rPr>
          <w:rFonts w:ascii="Arial" w:hAnsi="Arial"/>
          <w:b/>
          <w:bCs/>
          <w:lang w:val="en-US"/>
        </w:rPr>
        <w:t>, 202</w:t>
      </w:r>
      <w:r>
        <w:rPr>
          <w:rFonts w:ascii="Arial" w:hAnsi="Arial"/>
          <w:b/>
          <w:bCs/>
          <w:lang w:val="en-US"/>
        </w:rPr>
        <w:t>5</w:t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37622D62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AC3440" w:rsidRPr="00AC3440">
        <w:rPr>
          <w:b/>
          <w:bCs/>
          <w:lang w:val="en-US"/>
        </w:rPr>
        <w:t>Vision for NTN in 6G</w:t>
      </w:r>
    </w:p>
    <w:p w14:paraId="34992277" w14:textId="76338860" w:rsidR="006E6ED4" w:rsidRPr="00F87358" w:rsidRDefault="006E6ED4" w:rsidP="00F87358">
      <w:pPr>
        <w:tabs>
          <w:tab w:val="left" w:pos="1800"/>
        </w:tabs>
        <w:spacing w:after="60"/>
        <w:rPr>
          <w:b/>
          <w:bCs/>
          <w:lang w:val="en-US"/>
        </w:rPr>
      </w:pPr>
      <w:r w:rsidRPr="00F87358">
        <w:rPr>
          <w:b/>
          <w:bCs/>
          <w:lang w:val="en-US"/>
        </w:rPr>
        <w:t xml:space="preserve">Source: </w:t>
      </w:r>
      <w:r w:rsidRPr="00F87358">
        <w:rPr>
          <w:lang w:val="en-US"/>
        </w:rPr>
        <w:tab/>
      </w:r>
      <w:r w:rsidR="00FF573D" w:rsidRPr="00F87358">
        <w:rPr>
          <w:b/>
          <w:bCs/>
          <w:lang w:val="en-US"/>
        </w:rPr>
        <w:t>Thales</w:t>
      </w:r>
      <w:r w:rsidR="00494E54" w:rsidRPr="00F87358">
        <w:rPr>
          <w:b/>
          <w:bCs/>
          <w:lang w:val="en-US"/>
        </w:rPr>
        <w:t>, TNO</w:t>
      </w:r>
      <w:r w:rsidR="00301C65" w:rsidRPr="00F87358">
        <w:rPr>
          <w:b/>
          <w:bCs/>
          <w:lang w:val="en-US"/>
        </w:rPr>
        <w:t xml:space="preserve">, </w:t>
      </w:r>
      <w:proofErr w:type="spellStart"/>
      <w:r w:rsidR="00301C65" w:rsidRPr="00F87358">
        <w:rPr>
          <w:b/>
          <w:bCs/>
          <w:lang w:val="en-US"/>
        </w:rPr>
        <w:t>Aalyria</w:t>
      </w:r>
      <w:proofErr w:type="spellEnd"/>
      <w:r w:rsidR="00301C65" w:rsidRPr="00F87358">
        <w:rPr>
          <w:b/>
          <w:bCs/>
          <w:lang w:val="en-US"/>
        </w:rPr>
        <w:t xml:space="preserve"> Technologies</w:t>
      </w:r>
      <w:r w:rsidR="00F87358" w:rsidRPr="00F87358">
        <w:rPr>
          <w:b/>
          <w:bCs/>
          <w:lang w:val="en-US"/>
        </w:rPr>
        <w:t xml:space="preserve">, Airbus, Eutelsat, </w:t>
      </w:r>
      <w:proofErr w:type="spellStart"/>
      <w:r w:rsidR="00F87358" w:rsidRPr="00F87358">
        <w:rPr>
          <w:b/>
          <w:bCs/>
          <w:lang w:val="en-US"/>
        </w:rPr>
        <w:t>Hispasat</w:t>
      </w:r>
      <w:proofErr w:type="spellEnd"/>
      <w:r w:rsidR="00F87358" w:rsidRPr="00F87358">
        <w:rPr>
          <w:b/>
          <w:bCs/>
          <w:lang w:val="en-US"/>
        </w:rPr>
        <w:t xml:space="preserve">, </w:t>
      </w:r>
      <w:proofErr w:type="spellStart"/>
      <w:r w:rsidR="00F87358" w:rsidRPr="00F87358">
        <w:rPr>
          <w:b/>
          <w:bCs/>
          <w:lang w:val="en-US"/>
        </w:rPr>
        <w:t>Sateliot</w:t>
      </w:r>
      <w:proofErr w:type="spellEnd"/>
      <w:r w:rsidR="00F87358" w:rsidRPr="00F87358">
        <w:rPr>
          <w:b/>
          <w:bCs/>
          <w:lang w:val="en-US"/>
        </w:rPr>
        <w:t xml:space="preserve">, TNO, Iridium, Lockheed Martin, ESA, JSAT, Fraunhofer IIS, </w:t>
      </w:r>
      <w:proofErr w:type="spellStart"/>
      <w:r w:rsidR="00F87358" w:rsidRPr="00F87358">
        <w:rPr>
          <w:b/>
          <w:bCs/>
          <w:lang w:val="en-US"/>
        </w:rPr>
        <w:t>Echostar</w:t>
      </w:r>
      <w:proofErr w:type="spellEnd"/>
      <w:r w:rsidR="00F87358" w:rsidRPr="00F87358">
        <w:rPr>
          <w:b/>
          <w:bCs/>
          <w:lang w:val="en-US"/>
        </w:rPr>
        <w:t xml:space="preserve">, IRT Saint </w:t>
      </w:r>
      <w:proofErr w:type="spellStart"/>
      <w:r w:rsidR="00F87358" w:rsidRPr="00F87358">
        <w:rPr>
          <w:b/>
          <w:bCs/>
          <w:lang w:val="en-US"/>
        </w:rPr>
        <w:t>Exupery</w:t>
      </w:r>
      <w:proofErr w:type="spellEnd"/>
      <w:r w:rsidR="00F87358" w:rsidRPr="00F87358">
        <w:rPr>
          <w:b/>
          <w:bCs/>
          <w:lang w:val="en-US"/>
        </w:rPr>
        <w:t xml:space="preserve">, </w:t>
      </w:r>
      <w:proofErr w:type="spellStart"/>
      <w:r w:rsidR="00F87358" w:rsidRPr="00F87358">
        <w:rPr>
          <w:b/>
          <w:bCs/>
          <w:lang w:val="en-US"/>
        </w:rPr>
        <w:t>iDirect</w:t>
      </w:r>
      <w:proofErr w:type="spellEnd"/>
      <w:r w:rsidR="00F87358" w:rsidRPr="00F87358">
        <w:rPr>
          <w:b/>
          <w:bCs/>
          <w:lang w:val="en-US"/>
        </w:rPr>
        <w:t xml:space="preserve">, SES, TTP, Fraunhofer HHI, </w:t>
      </w:r>
      <w:proofErr w:type="spellStart"/>
      <w:r w:rsidR="00F87358" w:rsidRPr="00F87358">
        <w:rPr>
          <w:b/>
          <w:bCs/>
          <w:lang w:val="en-US"/>
        </w:rPr>
        <w:t>Novamint</w:t>
      </w:r>
      <w:proofErr w:type="spellEnd"/>
      <w:r w:rsidR="00F87358" w:rsidRPr="00F87358">
        <w:rPr>
          <w:b/>
          <w:bCs/>
          <w:lang w:val="en-US"/>
        </w:rPr>
        <w:t>, SNT Luxembourg, Cap Gemini, VTT</w:t>
      </w:r>
      <w:r w:rsidR="00F87358">
        <w:rPr>
          <w:b/>
          <w:bCs/>
          <w:lang w:val="en-US"/>
        </w:rPr>
        <w:t xml:space="preserve">, </w:t>
      </w:r>
      <w:r w:rsidR="00F87358" w:rsidRPr="00786D18">
        <w:rPr>
          <w:b/>
          <w:bCs/>
          <w:lang w:val="en-US"/>
        </w:rPr>
        <w:t>Viasat</w:t>
      </w:r>
      <w:r w:rsidR="004A0315">
        <w:rPr>
          <w:b/>
          <w:bCs/>
          <w:lang w:val="en-US"/>
        </w:rPr>
        <w:t>, Inmarsat</w:t>
      </w:r>
      <w:r w:rsidR="00F87358" w:rsidRPr="00786D18">
        <w:rPr>
          <w:b/>
          <w:bCs/>
          <w:lang w:val="en-US"/>
        </w:rPr>
        <w:t>,</w:t>
      </w:r>
      <w:r w:rsidR="00F87358" w:rsidRPr="00F87358">
        <w:rPr>
          <w:b/>
          <w:bCs/>
          <w:lang w:val="en-US"/>
        </w:rPr>
        <w:t xml:space="preserve"> </w:t>
      </w:r>
      <w:r w:rsidR="00F87358" w:rsidRPr="00CD04F2">
        <w:rPr>
          <w:b/>
          <w:bCs/>
          <w:lang w:val="en-US"/>
        </w:rPr>
        <w:t>NEC,</w:t>
      </w:r>
      <w:r w:rsidR="00F87358" w:rsidRPr="00F87358">
        <w:rPr>
          <w:b/>
          <w:bCs/>
          <w:lang w:val="en-US"/>
        </w:rPr>
        <w:t xml:space="preserve"> </w:t>
      </w:r>
      <w:proofErr w:type="spellStart"/>
      <w:r w:rsidR="00F87358" w:rsidRPr="001E0ACD">
        <w:rPr>
          <w:b/>
          <w:bCs/>
          <w:lang w:val="en-US"/>
        </w:rPr>
        <w:t>Omnispace</w:t>
      </w:r>
      <w:proofErr w:type="spellEnd"/>
      <w:r w:rsidR="00F87358" w:rsidRPr="001E0ACD">
        <w:rPr>
          <w:b/>
          <w:bCs/>
          <w:lang w:val="en-US"/>
        </w:rPr>
        <w:t>,</w:t>
      </w:r>
      <w:r w:rsidR="00F87358" w:rsidRPr="00F87358">
        <w:rPr>
          <w:b/>
          <w:bCs/>
          <w:lang w:val="en-US"/>
        </w:rPr>
        <w:t xml:space="preserve"> </w:t>
      </w:r>
      <w:r w:rsidR="00F87358" w:rsidRPr="0022714D">
        <w:rPr>
          <w:b/>
          <w:bCs/>
          <w:lang w:val="en-US"/>
        </w:rPr>
        <w:t>Intelsat</w:t>
      </w:r>
      <w:r w:rsidR="00F87358" w:rsidRPr="00F87358">
        <w:rPr>
          <w:b/>
          <w:bCs/>
          <w:lang w:val="en-US"/>
        </w:rPr>
        <w:t xml:space="preserve"> </w:t>
      </w:r>
      <w:r w:rsidR="00F87358" w:rsidRPr="002323FE">
        <w:rPr>
          <w:b/>
          <w:bCs/>
          <w:lang w:val="en-US"/>
        </w:rPr>
        <w:t>Sharp,</w:t>
      </w:r>
      <w:r w:rsidR="00712A51">
        <w:rPr>
          <w:b/>
          <w:bCs/>
          <w:lang w:val="en-US"/>
        </w:rPr>
        <w:t xml:space="preserve"> Leonardo</w:t>
      </w:r>
      <w:r w:rsidR="00155953">
        <w:rPr>
          <w:b/>
          <w:bCs/>
          <w:lang w:val="en-US"/>
        </w:rPr>
        <w:t>, Rohde-Schwarz</w:t>
      </w:r>
    </w:p>
    <w:p w14:paraId="71CBF656" w14:textId="00DE8BB2" w:rsidR="006E6ED4" w:rsidRPr="001606A9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1606A9">
        <w:rPr>
          <w:b/>
          <w:bCs/>
          <w:lang w:val="en-US"/>
        </w:rPr>
        <w:t>Type:</w:t>
      </w:r>
      <w:r w:rsidRPr="001606A9">
        <w:rPr>
          <w:lang w:val="en-US"/>
        </w:rPr>
        <w:tab/>
      </w:r>
      <w:r w:rsidR="00E01544">
        <w:rPr>
          <w:b/>
          <w:bCs/>
          <w:lang w:val="en-US"/>
        </w:rPr>
        <w:t>D</w:t>
      </w:r>
      <w:r w:rsidRPr="001606A9">
        <w:rPr>
          <w:b/>
          <w:bCs/>
          <w:lang w:val="en-US"/>
        </w:rPr>
        <w:t>iscussion</w:t>
      </w:r>
    </w:p>
    <w:p w14:paraId="38B6298B" w14:textId="74A1DBEA" w:rsidR="006E6ED4" w:rsidRPr="00F87358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F87358">
        <w:rPr>
          <w:b/>
          <w:bCs/>
          <w:lang w:val="en-US"/>
        </w:rPr>
        <w:t>Document for:</w:t>
      </w:r>
      <w:r w:rsidRPr="00F87358">
        <w:rPr>
          <w:lang w:val="en-US"/>
        </w:rPr>
        <w:tab/>
      </w:r>
      <w:r w:rsidR="00E01544">
        <w:rPr>
          <w:b/>
          <w:bCs/>
          <w:lang w:val="en-US"/>
        </w:rPr>
        <w:t>D</w:t>
      </w:r>
      <w:r w:rsidRPr="00F87358">
        <w:rPr>
          <w:b/>
          <w:bCs/>
          <w:lang w:val="en-US"/>
        </w:rPr>
        <w:t xml:space="preserve">iscussion </w:t>
      </w:r>
    </w:p>
    <w:p w14:paraId="3F648D57" w14:textId="21E0D1BE" w:rsidR="006E6ED4" w:rsidRPr="00F87358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  <w:r w:rsidRPr="00F87358">
        <w:rPr>
          <w:b/>
          <w:bCs/>
          <w:lang w:val="en-US"/>
        </w:rPr>
        <w:t>Agenda Item:</w:t>
      </w:r>
      <w:r w:rsidRPr="00F87358">
        <w:rPr>
          <w:lang w:val="en-US"/>
        </w:rPr>
        <w:tab/>
      </w:r>
      <w:r w:rsidR="006734D8" w:rsidRPr="00F87358">
        <w:rPr>
          <w:b/>
          <w:bCs/>
          <w:lang w:val="en-US"/>
        </w:rPr>
        <w:t>3</w:t>
      </w:r>
      <w:r w:rsidR="00000754" w:rsidRPr="00F87358">
        <w:rPr>
          <w:b/>
          <w:bCs/>
          <w:lang w:val="en-US"/>
        </w:rPr>
        <w:tab/>
      </w:r>
      <w:r w:rsidR="00000754" w:rsidRPr="00000754">
        <w:rPr>
          <w:b/>
          <w:bCs/>
          <w:lang w:val="en-US"/>
        </w:rPr>
        <w:t>Overall vision &amp; priorities for next generation</w:t>
      </w:r>
      <w:r w:rsidRPr="00F87358">
        <w:rPr>
          <w:lang w:val="en-US"/>
        </w:rPr>
        <w:tab/>
      </w:r>
      <w:r w:rsidRPr="00F87358">
        <w:rPr>
          <w:rFonts w:ascii="Arial" w:eastAsia="Batang" w:hAnsi="Arial" w:cs="Arial"/>
          <w:b/>
          <w:bCs/>
          <w:lang w:val="en-US" w:eastAsia="zh-CN"/>
        </w:rPr>
        <w:t xml:space="preserve"> </w:t>
      </w:r>
    </w:p>
    <w:p w14:paraId="0F8F2643" w14:textId="77777777" w:rsidR="006E6ED4" w:rsidRPr="00F87358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p w14:paraId="01BBA226" w14:textId="77777777" w:rsidR="006E6ED4" w:rsidRPr="00F87358" w:rsidRDefault="006E6ED4" w:rsidP="006E6ED4">
      <w:pPr>
        <w:pStyle w:val="Titre1"/>
        <w:pageBreakBefore w:val="0"/>
        <w:ind w:left="431" w:hanging="431"/>
        <w:rPr>
          <w:lang w:val="en-US"/>
        </w:rPr>
      </w:pPr>
      <w:bookmarkStart w:id="10" w:name="_Toc1811985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87358">
        <w:rPr>
          <w:lang w:val="en-US"/>
        </w:rPr>
        <w:t>Introduction</w:t>
      </w:r>
      <w:bookmarkEnd w:id="10"/>
    </w:p>
    <w:p w14:paraId="16483C10" w14:textId="77777777" w:rsidR="003409B9" w:rsidRPr="00865B6A" w:rsidRDefault="006E6ED4" w:rsidP="00D721CA">
      <w:pPr>
        <w:jc w:val="both"/>
        <w:rPr>
          <w:lang w:val="en-US"/>
        </w:rPr>
      </w:pPr>
      <w:r w:rsidRPr="005C560E">
        <w:rPr>
          <w:lang w:val="en-US"/>
        </w:rPr>
        <w:t xml:space="preserve">This document </w:t>
      </w:r>
      <w:r w:rsidR="003409B9">
        <w:rPr>
          <w:lang w:val="en-US"/>
        </w:rPr>
        <w:t xml:space="preserve">proposes a way forward to handle NTN </w:t>
      </w:r>
      <w:r w:rsidR="00865B6A">
        <w:rPr>
          <w:lang w:val="en-US"/>
        </w:rPr>
        <w:t>specifics</w:t>
      </w:r>
      <w:r w:rsidR="003409B9">
        <w:rPr>
          <w:lang w:val="en-US"/>
        </w:rPr>
        <w:t xml:space="preserve"> as part of the 6G system definition</w:t>
      </w:r>
      <w:r w:rsidR="00865B6A" w:rsidRPr="00865B6A">
        <w:rPr>
          <w:lang w:val="en-US"/>
        </w:rPr>
        <w:t xml:space="preserve"> </w:t>
      </w:r>
      <w:r w:rsidR="003409B9" w:rsidRPr="00865B6A">
        <w:rPr>
          <w:lang w:val="en-US"/>
        </w:rPr>
        <w:t>from day one</w:t>
      </w:r>
      <w:r w:rsidR="00865B6A" w:rsidRPr="00865B6A">
        <w:rPr>
          <w:lang w:val="en-US"/>
        </w:rPr>
        <w:t xml:space="preserve"> in 3GPP.</w:t>
      </w:r>
    </w:p>
    <w:p w14:paraId="6C34E464" w14:textId="451B92A3" w:rsidR="00877EA5" w:rsidRDefault="006A02A0" w:rsidP="00877EA5">
      <w:pPr>
        <w:pStyle w:val="Titre1"/>
        <w:pageBreakBefore w:val="0"/>
        <w:ind w:left="431" w:hanging="431"/>
      </w:pPr>
      <w:proofErr w:type="spellStart"/>
      <w:r>
        <w:t>Context</w:t>
      </w:r>
      <w:proofErr w:type="spellEnd"/>
    </w:p>
    <w:p w14:paraId="5165A9A5" w14:textId="5D4E87EE" w:rsidR="00B13BC2" w:rsidRDefault="00C11DB0" w:rsidP="00C11DB0">
      <w:pPr>
        <w:jc w:val="both"/>
        <w:rPr>
          <w:lang w:val="en-US"/>
        </w:rPr>
      </w:pPr>
      <w:r>
        <w:rPr>
          <w:lang w:val="en-US"/>
        </w:rPr>
        <w:t>Below</w:t>
      </w:r>
      <w:r w:rsidR="006A02A0">
        <w:rPr>
          <w:lang w:val="en-US"/>
        </w:rPr>
        <w:t xml:space="preserve"> is a tentative schedule of the IMT-2030 and 6G specifications development in both 3GPP and ITU-R.</w:t>
      </w:r>
    </w:p>
    <w:p w14:paraId="246C9A4F" w14:textId="28AA6441" w:rsidR="00BF7F8C" w:rsidRDefault="00BF7F8C" w:rsidP="00D721CA">
      <w:pPr>
        <w:jc w:val="both"/>
        <w:rPr>
          <w:lang w:val="en-US"/>
        </w:rPr>
      </w:pPr>
      <w:r>
        <w:rPr>
          <w:lang w:val="en-US"/>
        </w:rPr>
        <w:t>This shows that the standards for both terrestrial and satellite components of IMT-2030 are likely to start at the same time.</w:t>
      </w:r>
    </w:p>
    <w:p w14:paraId="7E8F8A47" w14:textId="2338B432" w:rsidR="00493682" w:rsidRDefault="002E124A" w:rsidP="00D721CA">
      <w:pPr>
        <w:jc w:val="both"/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6E30557E" wp14:editId="4D36665D">
            <wp:extent cx="5760720" cy="2297430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9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BE1DE" w14:textId="77777777" w:rsidR="00451FF5" w:rsidRDefault="00451FF5">
      <w:pPr>
        <w:rPr>
          <w:rFonts w:asciiTheme="majorHAnsi" w:eastAsiaTheme="majorEastAsia" w:hAnsiTheme="majorHAnsi" w:cstheme="majorBidi"/>
          <w:b/>
          <w:bCs/>
          <w:iCs/>
          <w:sz w:val="32"/>
          <w:szCs w:val="32"/>
        </w:rPr>
      </w:pPr>
      <w:r>
        <w:br w:type="page"/>
      </w:r>
    </w:p>
    <w:p w14:paraId="738CB016" w14:textId="6D33D5BF" w:rsidR="006A02A0" w:rsidRDefault="006A02A0" w:rsidP="006A02A0">
      <w:pPr>
        <w:pStyle w:val="Titre1"/>
        <w:pageBreakBefore w:val="0"/>
        <w:ind w:left="431" w:hanging="431"/>
      </w:pPr>
      <w:r>
        <w:lastRenderedPageBreak/>
        <w:t>Discuss</w:t>
      </w:r>
      <w:r w:rsidRPr="714FC45E">
        <w:t>ion</w:t>
      </w:r>
    </w:p>
    <w:p w14:paraId="4F5B21FE" w14:textId="299F953A" w:rsidR="00EB69F2" w:rsidRDefault="00D915BD" w:rsidP="00D721CA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D37E00">
        <w:rPr>
          <w:lang w:val="en-US"/>
        </w:rPr>
        <w:t>the initial phase</w:t>
      </w:r>
      <w:r w:rsidR="00D66E71">
        <w:rPr>
          <w:lang w:val="en-US"/>
        </w:rPr>
        <w:t>,</w:t>
      </w:r>
      <w:r w:rsidR="00D37E00">
        <w:rPr>
          <w:lang w:val="en-US"/>
        </w:rPr>
        <w:t xml:space="preserve"> 5G standardization</w:t>
      </w:r>
      <w:r w:rsidR="00B835E1">
        <w:rPr>
          <w:lang w:val="en-US"/>
        </w:rPr>
        <w:t xml:space="preserve"> (</w:t>
      </w:r>
      <w:r w:rsidR="00D37E00">
        <w:rPr>
          <w:lang w:val="en-US"/>
        </w:rPr>
        <w:t>Release-15 and Release-16</w:t>
      </w:r>
      <w:r w:rsidR="00B835E1">
        <w:rPr>
          <w:lang w:val="en-US"/>
        </w:rPr>
        <w:t>)</w:t>
      </w:r>
      <w:r w:rsidR="00D37E00">
        <w:rPr>
          <w:lang w:val="en-US"/>
        </w:rPr>
        <w:t xml:space="preserve"> focused</w:t>
      </w:r>
      <w:r w:rsidR="00B835E1">
        <w:rPr>
          <w:lang w:val="en-US"/>
        </w:rPr>
        <w:t xml:space="preserve"> mainly</w:t>
      </w:r>
      <w:r w:rsidR="00D37E00">
        <w:rPr>
          <w:lang w:val="en-US"/>
        </w:rPr>
        <w:t xml:space="preserve"> on the development of </w:t>
      </w:r>
      <w:r w:rsidR="00D66E71">
        <w:rPr>
          <w:lang w:val="en-US"/>
        </w:rPr>
        <w:t xml:space="preserve">the </w:t>
      </w:r>
      <w:r w:rsidR="00D37E00">
        <w:rPr>
          <w:lang w:val="en-US"/>
        </w:rPr>
        <w:t xml:space="preserve">terrestrial 5G component. </w:t>
      </w:r>
      <w:r w:rsidR="00EB69F2">
        <w:rPr>
          <w:lang w:val="en-US"/>
        </w:rPr>
        <w:t xml:space="preserve">From </w:t>
      </w:r>
      <w:r w:rsidR="00D66E71">
        <w:rPr>
          <w:lang w:val="en-US"/>
        </w:rPr>
        <w:t>Release-17</w:t>
      </w:r>
      <w:r w:rsidR="00EB69F2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="00EB69F2">
        <w:rPr>
          <w:lang w:val="en-US"/>
        </w:rPr>
        <w:t xml:space="preserve">non-terrestrial network (NTN) component is being integrated </w:t>
      </w:r>
      <w:r>
        <w:rPr>
          <w:lang w:val="en-US"/>
        </w:rPr>
        <w:t xml:space="preserve">into </w:t>
      </w:r>
      <w:r w:rsidR="00EB69F2">
        <w:rPr>
          <w:lang w:val="en-US"/>
        </w:rPr>
        <w:t xml:space="preserve">the 5G system. </w:t>
      </w:r>
      <w:r w:rsidR="00D66E71">
        <w:rPr>
          <w:lang w:val="en-US"/>
        </w:rPr>
        <w:t xml:space="preserve"> 3GPP members (</w:t>
      </w:r>
      <w:r w:rsidR="002657C0">
        <w:rPr>
          <w:lang w:val="en-US"/>
        </w:rPr>
        <w:t>representatives of industry verticals, equipment/network vendors</w:t>
      </w:r>
      <w:r>
        <w:rPr>
          <w:lang w:val="en-US"/>
        </w:rPr>
        <w:t>,</w:t>
      </w:r>
      <w:r w:rsidR="002657C0">
        <w:rPr>
          <w:lang w:val="en-US"/>
        </w:rPr>
        <w:t xml:space="preserve"> and mobile network operators) </w:t>
      </w:r>
      <w:r w:rsidR="00B835E1">
        <w:rPr>
          <w:lang w:val="en-US"/>
        </w:rPr>
        <w:t xml:space="preserve">recognized </w:t>
      </w:r>
      <w:r w:rsidR="00D66E71">
        <w:rPr>
          <w:lang w:val="en-US"/>
        </w:rPr>
        <w:t xml:space="preserve">the </w:t>
      </w:r>
      <w:r w:rsidR="002657C0">
        <w:rPr>
          <w:lang w:val="en-US"/>
        </w:rPr>
        <w:t xml:space="preserve">benefits </w:t>
      </w:r>
      <w:r w:rsidR="00D66E71">
        <w:rPr>
          <w:lang w:val="en-US"/>
        </w:rPr>
        <w:t xml:space="preserve">of </w:t>
      </w:r>
      <w:r w:rsidR="00EB69F2">
        <w:rPr>
          <w:lang w:val="en-US"/>
        </w:rPr>
        <w:t xml:space="preserve">5G NTN as it enables service provisioning beyond the coverage of 5G terrestrial network (5TN) component. </w:t>
      </w:r>
      <w:r w:rsidR="002657C0">
        <w:rPr>
          <w:lang w:val="en-US"/>
        </w:rPr>
        <w:t xml:space="preserve">component. </w:t>
      </w:r>
    </w:p>
    <w:p w14:paraId="442AB21C" w14:textId="2E619732" w:rsidR="00D1204B" w:rsidRDefault="000B656C" w:rsidP="00D721CA">
      <w:pPr>
        <w:jc w:val="both"/>
        <w:rPr>
          <w:lang w:val="en-US"/>
        </w:rPr>
      </w:pPr>
      <w:r>
        <w:rPr>
          <w:lang w:val="en-US"/>
        </w:rPr>
        <w:t xml:space="preserve">Ubiquitous connectivity is defined as one of the 6G design pillars. </w:t>
      </w:r>
      <w:r w:rsidR="00EB69F2">
        <w:rPr>
          <w:lang w:val="en-US"/>
        </w:rPr>
        <w:t xml:space="preserve">Unification </w:t>
      </w:r>
      <w:r w:rsidR="009F5AF7">
        <w:rPr>
          <w:lang w:val="en-US"/>
        </w:rPr>
        <w:t xml:space="preserve">(i.e. tight integration) </w:t>
      </w:r>
      <w:r w:rsidR="00EB69F2">
        <w:rPr>
          <w:lang w:val="en-US"/>
        </w:rPr>
        <w:t xml:space="preserve">of </w:t>
      </w:r>
      <w:r>
        <w:rPr>
          <w:lang w:val="en-US"/>
        </w:rPr>
        <w:t>terrestrial</w:t>
      </w:r>
      <w:r w:rsidR="00A11A63">
        <w:rPr>
          <w:lang w:val="en-US"/>
        </w:rPr>
        <w:t xml:space="preserve"> (TN)</w:t>
      </w:r>
      <w:r>
        <w:rPr>
          <w:lang w:val="en-US"/>
        </w:rPr>
        <w:t xml:space="preserve"> and non-terrestrial network</w:t>
      </w:r>
      <w:r w:rsidR="00A11A63">
        <w:rPr>
          <w:lang w:val="en-US"/>
        </w:rPr>
        <w:t xml:space="preserve"> (NTN)</w:t>
      </w:r>
      <w:r>
        <w:rPr>
          <w:lang w:val="en-US"/>
        </w:rPr>
        <w:t xml:space="preserve"> components in 6G will facilitate global coverage and </w:t>
      </w:r>
      <w:r w:rsidRPr="000B656C">
        <w:rPr>
          <w:lang w:val="en-US"/>
        </w:rPr>
        <w:t>seamless</w:t>
      </w:r>
      <w:r>
        <w:rPr>
          <w:lang w:val="en-US"/>
        </w:rPr>
        <w:t xml:space="preserve"> mobility over TN and NTN domains. </w:t>
      </w:r>
      <w:r w:rsidR="00A11A63">
        <w:rPr>
          <w:lang w:val="en-US"/>
        </w:rPr>
        <w:t xml:space="preserve">6G </w:t>
      </w:r>
      <w:r w:rsidR="004D3FEE">
        <w:rPr>
          <w:lang w:val="en-US"/>
        </w:rPr>
        <w:t xml:space="preserve">NTN </w:t>
      </w:r>
      <w:r w:rsidR="00D1204B">
        <w:rPr>
          <w:lang w:val="en-US"/>
        </w:rPr>
        <w:t>component w</w:t>
      </w:r>
      <w:r w:rsidR="00A11A63">
        <w:rPr>
          <w:lang w:val="en-US"/>
        </w:rPr>
        <w:t>ill</w:t>
      </w:r>
      <w:r w:rsidR="00D1204B">
        <w:rPr>
          <w:lang w:val="en-US"/>
        </w:rPr>
        <w:t xml:space="preserve"> allow </w:t>
      </w:r>
      <w:r w:rsidR="00A11A63">
        <w:rPr>
          <w:lang w:val="en-US"/>
        </w:rPr>
        <w:t>for</w:t>
      </w:r>
      <w:r w:rsidR="00D1204B">
        <w:rPr>
          <w:lang w:val="en-US"/>
        </w:rPr>
        <w:t xml:space="preserve"> </w:t>
      </w:r>
      <w:r w:rsidR="00A11A63">
        <w:rPr>
          <w:lang w:val="en-US"/>
        </w:rPr>
        <w:t xml:space="preserve">user </w:t>
      </w:r>
      <w:r w:rsidR="00D1204B">
        <w:rPr>
          <w:lang w:val="en-US"/>
        </w:rPr>
        <w:t>connect</w:t>
      </w:r>
      <w:r w:rsidR="00A11A63">
        <w:rPr>
          <w:lang w:val="en-US"/>
        </w:rPr>
        <w:t>ivity</w:t>
      </w:r>
      <w:r w:rsidR="00D1204B">
        <w:rPr>
          <w:lang w:val="en-US"/>
        </w:rPr>
        <w:t xml:space="preserve"> anywhere i</w:t>
      </w:r>
      <w:r w:rsidR="00F80063">
        <w:rPr>
          <w:lang w:val="en-US"/>
        </w:rPr>
        <w:t>n the world including the mo</w:t>
      </w:r>
      <w:r w:rsidR="00D1204B">
        <w:rPr>
          <w:lang w:val="en-US"/>
        </w:rPr>
        <w:t>st remote and low densely populated areas.</w:t>
      </w:r>
    </w:p>
    <w:p w14:paraId="34FFB7A9" w14:textId="0C9EB26E" w:rsidR="00C46DCB" w:rsidRPr="00765304" w:rsidRDefault="00C46DCB" w:rsidP="00D721CA">
      <w:pPr>
        <w:jc w:val="both"/>
        <w:rPr>
          <w:b/>
          <w:i/>
          <w:lang w:val="en-US"/>
        </w:rPr>
      </w:pPr>
      <w:r w:rsidRPr="00765304">
        <w:rPr>
          <w:b/>
          <w:i/>
          <w:lang w:val="en-US"/>
        </w:rPr>
        <w:t xml:space="preserve">Observation 1: </w:t>
      </w:r>
      <w:r w:rsidR="00A11A63">
        <w:rPr>
          <w:b/>
          <w:i/>
          <w:lang w:val="en-US"/>
        </w:rPr>
        <w:t xml:space="preserve">Unification of </w:t>
      </w:r>
      <w:r w:rsidRPr="00765304">
        <w:rPr>
          <w:b/>
          <w:i/>
          <w:lang w:val="en-US"/>
        </w:rPr>
        <w:t>NTN</w:t>
      </w:r>
      <w:r w:rsidR="00A11A63">
        <w:rPr>
          <w:b/>
          <w:i/>
          <w:lang w:val="en-US"/>
        </w:rPr>
        <w:t xml:space="preserve"> and TN</w:t>
      </w:r>
      <w:r w:rsidRPr="00765304">
        <w:rPr>
          <w:b/>
          <w:i/>
          <w:lang w:val="en-US"/>
        </w:rPr>
        <w:t xml:space="preserve"> component</w:t>
      </w:r>
      <w:r w:rsidR="00A11A63">
        <w:rPr>
          <w:b/>
          <w:i/>
          <w:lang w:val="en-US"/>
        </w:rPr>
        <w:t>s</w:t>
      </w:r>
      <w:r w:rsidRPr="00765304">
        <w:rPr>
          <w:b/>
          <w:i/>
          <w:lang w:val="en-US"/>
        </w:rPr>
        <w:t xml:space="preserve"> </w:t>
      </w:r>
      <w:r w:rsidR="00071443">
        <w:rPr>
          <w:b/>
          <w:i/>
          <w:lang w:val="en-US"/>
        </w:rPr>
        <w:t xml:space="preserve">in </w:t>
      </w:r>
      <w:r w:rsidR="00A11A63">
        <w:rPr>
          <w:b/>
          <w:i/>
          <w:lang w:val="en-US"/>
        </w:rPr>
        <w:t xml:space="preserve">6G </w:t>
      </w:r>
      <w:r w:rsidRPr="00765304">
        <w:rPr>
          <w:b/>
          <w:i/>
          <w:lang w:val="en-US"/>
        </w:rPr>
        <w:t xml:space="preserve">is </w:t>
      </w:r>
      <w:r w:rsidR="00A11A63">
        <w:rPr>
          <w:b/>
          <w:i/>
          <w:lang w:val="en-US"/>
        </w:rPr>
        <w:t xml:space="preserve">essential for achieving ubiquitous </w:t>
      </w:r>
      <w:r w:rsidR="006261E2">
        <w:rPr>
          <w:b/>
          <w:i/>
          <w:lang w:val="en-US"/>
        </w:rPr>
        <w:t xml:space="preserve">connectivity and </w:t>
      </w:r>
      <w:r w:rsidR="00B4121B">
        <w:rPr>
          <w:b/>
          <w:i/>
          <w:lang w:val="en-US"/>
        </w:rPr>
        <w:t xml:space="preserve">availability of </w:t>
      </w:r>
      <w:r w:rsidRPr="00765304">
        <w:rPr>
          <w:b/>
          <w:i/>
          <w:lang w:val="en-US"/>
        </w:rPr>
        <w:t>service</w:t>
      </w:r>
      <w:r w:rsidR="00A11A63">
        <w:rPr>
          <w:b/>
          <w:i/>
          <w:lang w:val="en-US"/>
        </w:rPr>
        <w:t>s</w:t>
      </w:r>
      <w:r w:rsidRPr="00765304">
        <w:rPr>
          <w:b/>
          <w:i/>
          <w:lang w:val="en-US"/>
        </w:rPr>
        <w:t xml:space="preserve"> in remote and low densely populated areas</w:t>
      </w:r>
      <w:r w:rsidR="00A11A63">
        <w:rPr>
          <w:b/>
          <w:i/>
          <w:lang w:val="en-US"/>
        </w:rPr>
        <w:t>.</w:t>
      </w:r>
    </w:p>
    <w:p w14:paraId="51359FEA" w14:textId="7319E23C" w:rsidR="008206C5" w:rsidRDefault="00C46DCB" w:rsidP="00D721CA">
      <w:pPr>
        <w:jc w:val="both"/>
        <w:rPr>
          <w:lang w:val="en-US"/>
        </w:rPr>
      </w:pPr>
      <w:r w:rsidRPr="00C46DCB">
        <w:rPr>
          <w:lang w:val="en-US"/>
        </w:rPr>
        <w:t>Major disasters around the world</w:t>
      </w:r>
      <w:r w:rsidR="00A11A63">
        <w:rPr>
          <w:lang w:val="en-US"/>
        </w:rPr>
        <w:t xml:space="preserve"> (e.g., earthquakes, wildfires, floods)</w:t>
      </w:r>
      <w:r w:rsidRPr="00C46DCB">
        <w:rPr>
          <w:lang w:val="en-US"/>
        </w:rPr>
        <w:t xml:space="preserve"> </w:t>
      </w:r>
      <w:r w:rsidR="00E37A53">
        <w:rPr>
          <w:lang w:val="en-US"/>
        </w:rPr>
        <w:t xml:space="preserve">demonstrate the importance </w:t>
      </w:r>
      <w:r w:rsidR="00E655E6">
        <w:rPr>
          <w:lang w:val="en-US"/>
        </w:rPr>
        <w:t xml:space="preserve">of </w:t>
      </w:r>
      <w:r w:rsidR="00265FDC">
        <w:rPr>
          <w:lang w:val="en-US"/>
        </w:rPr>
        <w:t xml:space="preserve">the </w:t>
      </w:r>
      <w:r w:rsidR="00B4121B">
        <w:rPr>
          <w:lang w:val="en-US"/>
        </w:rPr>
        <w:t xml:space="preserve">availability of </w:t>
      </w:r>
      <w:r w:rsidR="00E655E6">
        <w:rPr>
          <w:lang w:val="en-US"/>
        </w:rPr>
        <w:t xml:space="preserve">critical mobile communications for fast and reliable information sharing, </w:t>
      </w:r>
      <w:r w:rsidR="00B4121B">
        <w:rPr>
          <w:lang w:val="en-US"/>
        </w:rPr>
        <w:t xml:space="preserve">activity </w:t>
      </w:r>
      <w:r w:rsidR="00E655E6">
        <w:rPr>
          <w:lang w:val="en-US"/>
        </w:rPr>
        <w:t>coordination</w:t>
      </w:r>
      <w:r w:rsidR="00265FDC">
        <w:rPr>
          <w:lang w:val="en-US"/>
        </w:rPr>
        <w:t>,</w:t>
      </w:r>
      <w:r w:rsidR="00E655E6">
        <w:rPr>
          <w:lang w:val="en-US"/>
        </w:rPr>
        <w:t xml:space="preserve"> and threat mitigation in disaster relief. </w:t>
      </w:r>
      <w:r w:rsidR="00B4121B">
        <w:rPr>
          <w:lang w:val="en-US"/>
        </w:rPr>
        <w:t>NTN is considered critical for disaster relief g</w:t>
      </w:r>
      <w:r w:rsidRPr="00C46DCB">
        <w:rPr>
          <w:lang w:val="en-US"/>
        </w:rPr>
        <w:t>iven</w:t>
      </w:r>
      <w:r>
        <w:rPr>
          <w:lang w:val="en-US"/>
        </w:rPr>
        <w:t xml:space="preserve"> that NTN (Satellite and HAPS) infrastructure </w:t>
      </w:r>
      <w:r w:rsidR="00B4121B">
        <w:rPr>
          <w:lang w:val="en-US"/>
        </w:rPr>
        <w:t>is</w:t>
      </w:r>
      <w:r>
        <w:rPr>
          <w:lang w:val="en-US"/>
        </w:rPr>
        <w:t xml:space="preserve"> not subject to the same disruption</w:t>
      </w:r>
      <w:r w:rsidR="00D721CA">
        <w:rPr>
          <w:lang w:val="en-US"/>
        </w:rPr>
        <w:t>s</w:t>
      </w:r>
      <w:r>
        <w:rPr>
          <w:lang w:val="en-US"/>
        </w:rPr>
        <w:t xml:space="preserve"> as terrestrial cellular</w:t>
      </w:r>
      <w:r w:rsidR="00B4121B">
        <w:rPr>
          <w:lang w:val="en-US"/>
        </w:rPr>
        <w:t xml:space="preserve"> networks.</w:t>
      </w:r>
      <w:r w:rsidR="00742D97" w:rsidRPr="00D721CA">
        <w:rPr>
          <w:lang w:val="en-US"/>
        </w:rPr>
        <w:t xml:space="preserve"> </w:t>
      </w:r>
      <w:r w:rsidR="00B4121B">
        <w:rPr>
          <w:lang w:val="en-US"/>
        </w:rPr>
        <w:t>NTN</w:t>
      </w:r>
      <w:r w:rsidR="00742D97" w:rsidRPr="00742D97">
        <w:rPr>
          <w:lang w:val="en-US"/>
        </w:rPr>
        <w:t xml:space="preserve"> </w:t>
      </w:r>
      <w:r w:rsidR="006A771D">
        <w:rPr>
          <w:lang w:val="en-US"/>
        </w:rPr>
        <w:t>networks</w:t>
      </w:r>
      <w:r w:rsidR="006A771D" w:rsidRPr="00742D97">
        <w:rPr>
          <w:lang w:val="en-US"/>
        </w:rPr>
        <w:t xml:space="preserve"> </w:t>
      </w:r>
      <w:r w:rsidR="00742D97" w:rsidRPr="00742D97">
        <w:rPr>
          <w:lang w:val="en-US"/>
        </w:rPr>
        <w:t>play a crucial role in enhancing overall resilience by supplementing other communication infrastructures.</w:t>
      </w:r>
    </w:p>
    <w:p w14:paraId="1144C5D4" w14:textId="56DCEF78" w:rsidR="00C46DCB" w:rsidRDefault="00C46DCB" w:rsidP="00D721CA">
      <w:pPr>
        <w:jc w:val="both"/>
        <w:rPr>
          <w:b/>
          <w:i/>
          <w:lang w:val="en-US"/>
        </w:rPr>
      </w:pPr>
      <w:r w:rsidRPr="00765304">
        <w:rPr>
          <w:b/>
          <w:i/>
          <w:lang w:val="en-US"/>
        </w:rPr>
        <w:t xml:space="preserve">Observation 2: NTN component is critical for </w:t>
      </w:r>
      <w:r w:rsidR="00265FDC">
        <w:rPr>
          <w:b/>
          <w:i/>
          <w:lang w:val="en-US"/>
        </w:rPr>
        <w:t xml:space="preserve">the </w:t>
      </w:r>
      <w:r w:rsidRPr="00765304">
        <w:rPr>
          <w:b/>
          <w:i/>
          <w:lang w:val="en-US"/>
        </w:rPr>
        <w:t xml:space="preserve">6G </w:t>
      </w:r>
      <w:r>
        <w:rPr>
          <w:b/>
          <w:i/>
          <w:lang w:val="en-US"/>
        </w:rPr>
        <w:t xml:space="preserve">system </w:t>
      </w:r>
      <w:r w:rsidRPr="00765304">
        <w:rPr>
          <w:b/>
          <w:i/>
          <w:lang w:val="en-US"/>
        </w:rPr>
        <w:t>to improve the network resiliency</w:t>
      </w:r>
      <w:r w:rsidR="00265FDC">
        <w:rPr>
          <w:b/>
          <w:i/>
          <w:lang w:val="en-US"/>
        </w:rPr>
        <w:t>,</w:t>
      </w:r>
      <w:r w:rsidRPr="00765304">
        <w:rPr>
          <w:b/>
          <w:i/>
          <w:lang w:val="en-US"/>
        </w:rPr>
        <w:t xml:space="preserve"> especially in case of disasters</w:t>
      </w:r>
      <w:r w:rsidR="00000754">
        <w:rPr>
          <w:b/>
          <w:i/>
          <w:lang w:val="en-US"/>
        </w:rPr>
        <w:t xml:space="preserve"> </w:t>
      </w:r>
      <w:r w:rsidR="00AE6D9F">
        <w:rPr>
          <w:b/>
          <w:i/>
          <w:lang w:val="en-US"/>
        </w:rPr>
        <w:t xml:space="preserve">that may </w:t>
      </w:r>
      <w:r w:rsidR="00000754" w:rsidRPr="004B33DA">
        <w:rPr>
          <w:rStyle w:val="hgkelc"/>
          <w:b/>
          <w:bCs/>
          <w:i/>
          <w:iCs/>
          <w:lang w:val="en"/>
        </w:rPr>
        <w:t xml:space="preserve">disrupt terrestrial </w:t>
      </w:r>
      <w:r w:rsidR="00000754">
        <w:rPr>
          <w:rStyle w:val="hgkelc"/>
          <w:b/>
          <w:bCs/>
          <w:i/>
          <w:iCs/>
          <w:lang w:val="en"/>
        </w:rPr>
        <w:t>networks or</w:t>
      </w:r>
      <w:r w:rsidR="00000754" w:rsidRPr="004B33DA">
        <w:rPr>
          <w:rStyle w:val="hgkelc"/>
          <w:b/>
          <w:bCs/>
          <w:i/>
          <w:iCs/>
          <w:lang w:val="en"/>
        </w:rPr>
        <w:t xml:space="preserve"> </w:t>
      </w:r>
      <w:r w:rsidR="00000754">
        <w:rPr>
          <w:rStyle w:val="hgkelc"/>
          <w:b/>
          <w:bCs/>
          <w:i/>
          <w:iCs/>
          <w:lang w:val="en"/>
        </w:rPr>
        <w:t>damag</w:t>
      </w:r>
      <w:r w:rsidR="00AE6D9F">
        <w:rPr>
          <w:rStyle w:val="hgkelc"/>
          <w:b/>
          <w:bCs/>
          <w:i/>
          <w:iCs/>
          <w:lang w:val="en"/>
        </w:rPr>
        <w:t>e</w:t>
      </w:r>
      <w:r w:rsidR="00000754">
        <w:rPr>
          <w:rStyle w:val="hgkelc"/>
          <w:b/>
          <w:bCs/>
          <w:i/>
          <w:iCs/>
          <w:lang w:val="en"/>
        </w:rPr>
        <w:t xml:space="preserve"> </w:t>
      </w:r>
      <w:r w:rsidR="00000754" w:rsidRPr="004B33DA">
        <w:rPr>
          <w:rStyle w:val="hgkelc"/>
          <w:b/>
          <w:bCs/>
          <w:i/>
          <w:iCs/>
          <w:lang w:val="en"/>
        </w:rPr>
        <w:t>undersea communication</w:t>
      </w:r>
      <w:r w:rsidR="00000754">
        <w:rPr>
          <w:rStyle w:val="hgkelc"/>
          <w:b/>
          <w:bCs/>
          <w:i/>
          <w:iCs/>
          <w:lang w:val="en"/>
        </w:rPr>
        <w:t xml:space="preserve"> cables</w:t>
      </w:r>
      <w:r w:rsidRPr="00765304">
        <w:rPr>
          <w:b/>
          <w:i/>
          <w:lang w:val="en-US"/>
        </w:rPr>
        <w:t>.</w:t>
      </w:r>
    </w:p>
    <w:p w14:paraId="342D2B5B" w14:textId="079C917B" w:rsidR="00C356EF" w:rsidRDefault="00791FCE" w:rsidP="00D721CA">
      <w:pPr>
        <w:jc w:val="both"/>
        <w:rPr>
          <w:lang w:val="en-US"/>
        </w:rPr>
      </w:pPr>
      <w:r w:rsidRPr="00043675">
        <w:rPr>
          <w:lang w:val="en-US"/>
        </w:rPr>
        <w:t xml:space="preserve">As part of the 5G system definition, </w:t>
      </w:r>
      <w:r w:rsidR="00F80063" w:rsidRPr="00043675">
        <w:rPr>
          <w:lang w:val="en-US"/>
        </w:rPr>
        <w:t>the addition of th</w:t>
      </w:r>
      <w:r w:rsidR="004B33DA">
        <w:rPr>
          <w:lang w:val="en-US"/>
        </w:rPr>
        <w:t>e</w:t>
      </w:r>
      <w:r w:rsidR="00F80063" w:rsidRPr="00043675">
        <w:rPr>
          <w:lang w:val="en-US"/>
        </w:rPr>
        <w:t xml:space="preserve"> NTN component took place</w:t>
      </w:r>
      <w:r w:rsidR="004B33DA">
        <w:rPr>
          <w:lang w:val="en-US"/>
        </w:rPr>
        <w:t xml:space="preserve"> (Release-17+)</w:t>
      </w:r>
      <w:r w:rsidR="00F80063" w:rsidRPr="00043675">
        <w:rPr>
          <w:lang w:val="en-US"/>
        </w:rPr>
        <w:t xml:space="preserve"> once the </w:t>
      </w:r>
      <w:r w:rsidR="004B33DA">
        <w:rPr>
          <w:lang w:val="en-US"/>
        </w:rPr>
        <w:t xml:space="preserve">basis of the </w:t>
      </w:r>
      <w:r w:rsidR="00F80063" w:rsidRPr="00043675">
        <w:rPr>
          <w:lang w:val="en-US"/>
        </w:rPr>
        <w:t>5G system</w:t>
      </w:r>
      <w:r w:rsidR="004B33DA">
        <w:rPr>
          <w:lang w:val="en-US"/>
        </w:rPr>
        <w:t xml:space="preserve"> (Release-15 and Release-16)</w:t>
      </w:r>
      <w:r w:rsidR="00F80063" w:rsidRPr="00043675">
        <w:rPr>
          <w:lang w:val="en-US"/>
        </w:rPr>
        <w:t xml:space="preserve"> was already defined </w:t>
      </w:r>
      <w:r w:rsidR="004D3FEE" w:rsidRPr="00043675">
        <w:rPr>
          <w:lang w:val="en-US"/>
        </w:rPr>
        <w:t>which constrained the de</w:t>
      </w:r>
      <w:r w:rsidRPr="00043675">
        <w:rPr>
          <w:lang w:val="en-US"/>
        </w:rPr>
        <w:t xml:space="preserve">finition </w:t>
      </w:r>
      <w:r w:rsidR="004D3FEE" w:rsidRPr="00043675">
        <w:rPr>
          <w:lang w:val="en-US"/>
        </w:rPr>
        <w:t>of the necessary adaptations to support NTN.</w:t>
      </w:r>
    </w:p>
    <w:p w14:paraId="05C505D7" w14:textId="4DFF3738" w:rsidR="002C3370" w:rsidRDefault="002C3370" w:rsidP="002C3370">
      <w:pPr>
        <w:jc w:val="both"/>
        <w:rPr>
          <w:lang w:val="en-US"/>
        </w:rPr>
      </w:pPr>
      <w:r w:rsidRPr="002C3370">
        <w:rPr>
          <w:lang w:val="en-US"/>
        </w:rPr>
        <w:t>In December 2024, a study on 6G scenarios and requirements was initiated</w:t>
      </w:r>
      <w:r>
        <w:rPr>
          <w:lang w:val="en-US"/>
        </w:rPr>
        <w:t xml:space="preserve"> in RAN</w:t>
      </w:r>
      <w:r w:rsidRPr="002C3370">
        <w:rPr>
          <w:lang w:val="en-US"/>
        </w:rPr>
        <w:t xml:space="preserve">. </w:t>
      </w:r>
      <w:r w:rsidR="00D721CA">
        <w:rPr>
          <w:lang w:val="en-US"/>
        </w:rPr>
        <w:t>T</w:t>
      </w:r>
      <w:r w:rsidRPr="002C3370">
        <w:rPr>
          <w:lang w:val="en-US"/>
        </w:rPr>
        <w:t>he identification of these scenarios and the definition of requirements for next-generation access technologies should also include satellite-based access. This inclusion can serve to guide the technical work to be carried out in the 3GPP RAN Working Groups and provide input</w:t>
      </w:r>
      <w:r w:rsidR="00E276D9">
        <w:rPr>
          <w:lang w:val="en-US"/>
        </w:rPr>
        <w:t>s</w:t>
      </w:r>
      <w:r w:rsidRPr="002C3370">
        <w:rPr>
          <w:lang w:val="en-US"/>
        </w:rPr>
        <w:t xml:space="preserve"> for the ITU-R </w:t>
      </w:r>
      <w:r w:rsidR="00E276D9" w:rsidRPr="00E276D9">
        <w:rPr>
          <w:lang w:val="en-US"/>
        </w:rPr>
        <w:t>to take into account when developing IMT-2030 tec</w:t>
      </w:r>
      <w:r w:rsidR="00E276D9">
        <w:rPr>
          <w:lang w:val="en-US"/>
        </w:rPr>
        <w:t>hnical performance requirements</w:t>
      </w:r>
      <w:r w:rsidRPr="002C3370">
        <w:rPr>
          <w:lang w:val="en-US"/>
        </w:rPr>
        <w:t>.</w:t>
      </w:r>
      <w:r w:rsidR="00C318B4">
        <w:rPr>
          <w:lang w:val="en-US"/>
        </w:rPr>
        <w:t xml:space="preserve"> </w:t>
      </w:r>
      <w:r w:rsidR="00C318B4" w:rsidRPr="00C318B4">
        <w:rPr>
          <w:lang w:val="en-US"/>
        </w:rPr>
        <w:t>Requirements of the satellite component of IMT</w:t>
      </w:r>
      <w:r w:rsidR="00C318B4">
        <w:rPr>
          <w:lang w:val="en-US"/>
        </w:rPr>
        <w:t xml:space="preserve"> </w:t>
      </w:r>
      <w:r w:rsidR="00D721CA">
        <w:rPr>
          <w:lang w:val="en-US"/>
        </w:rPr>
        <w:t>i</w:t>
      </w:r>
      <w:r w:rsidR="00D721CA" w:rsidRPr="00C318B4">
        <w:rPr>
          <w:lang w:val="en-US"/>
        </w:rPr>
        <w:t>nclud</w:t>
      </w:r>
      <w:r w:rsidR="00D721CA">
        <w:rPr>
          <w:lang w:val="en-US"/>
        </w:rPr>
        <w:t>e</w:t>
      </w:r>
      <w:r w:rsidR="00D721CA" w:rsidRPr="00C318B4">
        <w:rPr>
          <w:lang w:val="en-US"/>
        </w:rPr>
        <w:t xml:space="preserve"> </w:t>
      </w:r>
      <w:r w:rsidR="00C318B4" w:rsidRPr="00C318B4">
        <w:rPr>
          <w:lang w:val="en-US"/>
        </w:rPr>
        <w:t xml:space="preserve">but </w:t>
      </w:r>
      <w:r w:rsidR="00D721CA">
        <w:rPr>
          <w:lang w:val="en-US"/>
        </w:rPr>
        <w:t xml:space="preserve">are </w:t>
      </w:r>
      <w:r w:rsidR="00C318B4" w:rsidRPr="00C318B4">
        <w:rPr>
          <w:lang w:val="en-US"/>
        </w:rPr>
        <w:t xml:space="preserve">not limited to </w:t>
      </w:r>
      <w:r w:rsidR="00D721CA">
        <w:rPr>
          <w:lang w:val="en-US"/>
        </w:rPr>
        <w:t xml:space="preserve">the </w:t>
      </w:r>
      <w:r w:rsidR="00C318B4" w:rsidRPr="00C318B4">
        <w:rPr>
          <w:lang w:val="en-US"/>
        </w:rPr>
        <w:t>following aspects</w:t>
      </w:r>
      <w:r w:rsidR="00C318B4">
        <w:rPr>
          <w:lang w:val="en-US"/>
        </w:rPr>
        <w:t xml:space="preserve">: </w:t>
      </w:r>
    </w:p>
    <w:p w14:paraId="7FEF0E8F" w14:textId="52F63C54" w:rsidR="00C318B4" w:rsidRDefault="00D721CA" w:rsidP="00D721CA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Ubiquitous connectivity</w:t>
      </w:r>
    </w:p>
    <w:p w14:paraId="58344BD0" w14:textId="40E9872A" w:rsidR="00D721CA" w:rsidRDefault="006A771D" w:rsidP="00D721CA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>R</w:t>
      </w:r>
      <w:r w:rsidR="00D721CA">
        <w:rPr>
          <w:lang w:val="en-US"/>
        </w:rPr>
        <w:t>esilien</w:t>
      </w:r>
      <w:r>
        <w:rPr>
          <w:lang w:val="en-US"/>
        </w:rPr>
        <w:t>t operation</w:t>
      </w:r>
    </w:p>
    <w:p w14:paraId="1A5831CA" w14:textId="30E236DC" w:rsidR="00C318B4" w:rsidRPr="00C318B4" w:rsidRDefault="00C318B4" w:rsidP="00D721CA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r w:rsidRPr="00C318B4">
        <w:rPr>
          <w:lang w:val="en-US"/>
        </w:rPr>
        <w:t xml:space="preserve">Various services supported, such as </w:t>
      </w:r>
      <w:r w:rsidR="00D721CA">
        <w:rPr>
          <w:lang w:val="en-US"/>
        </w:rPr>
        <w:t>B</w:t>
      </w:r>
      <w:r w:rsidRPr="00C318B4">
        <w:rPr>
          <w:lang w:val="en-US"/>
        </w:rPr>
        <w:t xml:space="preserve">roadband, </w:t>
      </w:r>
      <w:r w:rsidR="00D721CA" w:rsidRPr="00C318B4">
        <w:rPr>
          <w:lang w:val="en-US"/>
        </w:rPr>
        <w:t>Machine-Type</w:t>
      </w:r>
      <w:r w:rsidR="00265FDC">
        <w:rPr>
          <w:lang w:val="en-US"/>
        </w:rPr>
        <w:t>,</w:t>
      </w:r>
      <w:r w:rsidR="00D721CA" w:rsidRPr="00C318B4">
        <w:rPr>
          <w:lang w:val="en-US"/>
        </w:rPr>
        <w:t xml:space="preserve"> </w:t>
      </w:r>
      <w:r w:rsidR="00D721CA">
        <w:rPr>
          <w:lang w:val="en-US"/>
        </w:rPr>
        <w:t xml:space="preserve">and </w:t>
      </w:r>
      <w:r w:rsidRPr="00C318B4">
        <w:rPr>
          <w:lang w:val="en-US"/>
        </w:rPr>
        <w:t>r</w:t>
      </w:r>
      <w:r w:rsidR="00D721CA">
        <w:rPr>
          <w:lang w:val="en-US"/>
        </w:rPr>
        <w:t>eliable communications</w:t>
      </w:r>
      <w:r w:rsidRPr="00C318B4">
        <w:rPr>
          <w:lang w:val="en-US"/>
        </w:rPr>
        <w:t>.</w:t>
      </w:r>
    </w:p>
    <w:p w14:paraId="673582DC" w14:textId="6A2C90C8" w:rsidR="00DF7088" w:rsidRDefault="00E276D9" w:rsidP="00DF7088">
      <w:pPr>
        <w:jc w:val="both"/>
        <w:rPr>
          <w:lang w:val="en-US"/>
        </w:rPr>
      </w:pPr>
      <w:r>
        <w:rPr>
          <w:lang w:val="en-US"/>
        </w:rPr>
        <w:t>There</w:t>
      </w:r>
      <w:r w:rsidR="00147885">
        <w:rPr>
          <w:lang w:val="en-US"/>
        </w:rPr>
        <w:t>fore</w:t>
      </w:r>
      <w:r w:rsidR="004E6D6D" w:rsidRPr="00043675">
        <w:rPr>
          <w:lang w:val="en-US"/>
        </w:rPr>
        <w:t xml:space="preserve">, NTN </w:t>
      </w:r>
      <w:r w:rsidR="004E6D6D" w:rsidRPr="00AD1504">
        <w:rPr>
          <w:lang w:val="en-US"/>
        </w:rPr>
        <w:t xml:space="preserve">specifics </w:t>
      </w:r>
      <w:r>
        <w:rPr>
          <w:lang w:val="en-US"/>
        </w:rPr>
        <w:t xml:space="preserve">such as </w:t>
      </w:r>
      <w:r w:rsidR="00AD1504" w:rsidRPr="00AD1504">
        <w:rPr>
          <w:lang w:val="en-US"/>
        </w:rPr>
        <w:t xml:space="preserve">extended/variable propagation delay/Doppler shift, radio cells (earth moving/fixed), </w:t>
      </w:r>
      <w:r>
        <w:rPr>
          <w:lang w:val="en-US"/>
        </w:rPr>
        <w:t>channel model</w:t>
      </w:r>
      <w:r w:rsidR="00AD1504" w:rsidRPr="00AD1504">
        <w:rPr>
          <w:lang w:val="en-US"/>
        </w:rPr>
        <w:t xml:space="preserve">, </w:t>
      </w:r>
      <w:r w:rsidR="00265FDC">
        <w:rPr>
          <w:lang w:val="en-US"/>
        </w:rPr>
        <w:t xml:space="preserve">and </w:t>
      </w:r>
      <w:r w:rsidR="00AD1504" w:rsidRPr="00AD1504">
        <w:rPr>
          <w:lang w:val="en-US"/>
        </w:rPr>
        <w:t xml:space="preserve">spectrum </w:t>
      </w:r>
      <w:r w:rsidR="004E6D6D" w:rsidRPr="00AD1504">
        <w:rPr>
          <w:lang w:val="en-US"/>
        </w:rPr>
        <w:t>should b</w:t>
      </w:r>
      <w:r w:rsidR="004E6D6D" w:rsidRPr="00043675">
        <w:rPr>
          <w:lang w:val="en-US"/>
        </w:rPr>
        <w:t>e taken into account</w:t>
      </w:r>
      <w:r w:rsidR="00D0489B" w:rsidRPr="00043675">
        <w:rPr>
          <w:lang w:val="en-US"/>
        </w:rPr>
        <w:t xml:space="preserve"> when defining the radio interface from day one (</w:t>
      </w:r>
      <w:r w:rsidR="00D721CA">
        <w:rPr>
          <w:lang w:val="en-US"/>
        </w:rPr>
        <w:t>i.e. study phase in Rel-20 and normative phase in</w:t>
      </w:r>
      <w:r w:rsidR="00D721CA" w:rsidRPr="00043675">
        <w:rPr>
          <w:lang w:val="en-US"/>
        </w:rPr>
        <w:t xml:space="preserve"> Rel-21</w:t>
      </w:r>
      <w:r w:rsidR="006310B1">
        <w:rPr>
          <w:lang w:val="en-US"/>
        </w:rPr>
        <w:t xml:space="preserve">) in order to </w:t>
      </w:r>
      <w:r w:rsidR="00E27923">
        <w:rPr>
          <w:lang w:val="en-US"/>
        </w:rPr>
        <w:t xml:space="preserve">lay the foundation of seamless operation across TN </w:t>
      </w:r>
      <w:r w:rsidR="000420CE">
        <w:rPr>
          <w:lang w:val="en-US"/>
        </w:rPr>
        <w:t xml:space="preserve">(Terrestrial Network) </w:t>
      </w:r>
      <w:r w:rsidR="00E27923">
        <w:rPr>
          <w:lang w:val="en-US"/>
        </w:rPr>
        <w:t>and NTN access.</w:t>
      </w:r>
      <w:r w:rsidR="00DF7088" w:rsidRPr="00DF7088">
        <w:rPr>
          <w:lang w:val="en-US"/>
        </w:rPr>
        <w:t xml:space="preserve"> </w:t>
      </w:r>
    </w:p>
    <w:p w14:paraId="336606CE" w14:textId="3226DB58" w:rsidR="00081D3B" w:rsidRDefault="00081D3B" w:rsidP="00081D3B">
      <w:pPr>
        <w:rPr>
          <w:lang w:val="en-US"/>
        </w:rPr>
      </w:pPr>
      <w:r>
        <w:rPr>
          <w:lang w:val="en-US"/>
        </w:rPr>
        <w:t>Another fundamental aspect that should be addressed in 6G for NTN (and could greatly benefit TN) is the ability to better leverage spatial diversity for reliability, throughput</w:t>
      </w:r>
      <w:r w:rsidR="00265FDC">
        <w:rPr>
          <w:lang w:val="en-US"/>
        </w:rPr>
        <w:t>,</w:t>
      </w:r>
      <w:r>
        <w:rPr>
          <w:lang w:val="en-US"/>
        </w:rPr>
        <w:t xml:space="preserve"> and capacity, through the use of multiple transmit-receive points (multi-TRP),</w:t>
      </w:r>
      <w:r w:rsidR="00F87358">
        <w:rPr>
          <w:lang w:val="en-US"/>
        </w:rPr>
        <w:t xml:space="preserve"> multi-connectivity</w:t>
      </w:r>
      <w:r w:rsidR="00265FDC">
        <w:rPr>
          <w:lang w:val="en-US"/>
        </w:rPr>
        <w:t>,</w:t>
      </w:r>
      <w:r w:rsidR="00F87358">
        <w:rPr>
          <w:lang w:val="en-US"/>
        </w:rPr>
        <w:t xml:space="preserve"> and MIMO. </w:t>
      </w:r>
      <w:r>
        <w:rPr>
          <w:lang w:val="en-US"/>
        </w:rPr>
        <w:t xml:space="preserve">The current </w:t>
      </w:r>
      <w:r>
        <w:rPr>
          <w:lang w:val="en-US"/>
        </w:rPr>
        <w:lastRenderedPageBreak/>
        <w:t>specification lacks the ability to support simultaneous multi-connectivity and spatial multiplexing across multiple satellites, especially in NGSO systems</w:t>
      </w:r>
      <w:r w:rsidR="001864DC">
        <w:rPr>
          <w:lang w:val="en-US"/>
        </w:rPr>
        <w:t>. This is</w:t>
      </w:r>
      <w:r>
        <w:rPr>
          <w:lang w:val="en-US"/>
        </w:rPr>
        <w:t xml:space="preserve"> chiefly due to the challenges in dealing with large differential Doppler and delay across multiple satellites, as well as </w:t>
      </w:r>
      <w:r w:rsidR="00320FE0">
        <w:rPr>
          <w:lang w:val="en-US"/>
        </w:rPr>
        <w:t xml:space="preserve">the </w:t>
      </w:r>
      <w:r>
        <w:rPr>
          <w:lang w:val="en-US"/>
        </w:rPr>
        <w:t xml:space="preserve">inability to support soft-reuse. The 6G air interface design should be designed with the ability to overcome such limitations </w:t>
      </w:r>
      <w:r w:rsidR="00105DBF">
        <w:rPr>
          <w:lang w:val="en-US"/>
        </w:rPr>
        <w:t>which</w:t>
      </w:r>
      <w:r>
        <w:rPr>
          <w:lang w:val="en-US"/>
        </w:rPr>
        <w:t xml:space="preserve"> will greatly benefit not only NTN but also aerial and terrestrial networks.  </w:t>
      </w:r>
    </w:p>
    <w:p w14:paraId="63059E43" w14:textId="71D2996D" w:rsidR="004E6D6D" w:rsidRPr="00D721CA" w:rsidRDefault="00F565AE" w:rsidP="00D721CA">
      <w:pPr>
        <w:jc w:val="both"/>
        <w:rPr>
          <w:b/>
          <w:lang w:val="en-US"/>
        </w:rPr>
      </w:pPr>
      <w:r w:rsidRPr="00D721CA">
        <w:rPr>
          <w:b/>
          <w:lang w:val="en-US"/>
        </w:rPr>
        <w:t xml:space="preserve">Proposal 1: The study on 6G scenarios and requirements </w:t>
      </w:r>
      <w:r w:rsidR="002430FB">
        <w:rPr>
          <w:b/>
          <w:lang w:val="en-US"/>
        </w:rPr>
        <w:t>shall</w:t>
      </w:r>
      <w:r w:rsidR="002430FB" w:rsidRPr="00D721CA">
        <w:rPr>
          <w:b/>
          <w:lang w:val="en-US"/>
        </w:rPr>
        <w:t xml:space="preserve"> </w:t>
      </w:r>
      <w:r w:rsidRPr="00D721CA">
        <w:rPr>
          <w:b/>
          <w:lang w:val="en-US"/>
        </w:rPr>
        <w:t>consider satellite-based access</w:t>
      </w:r>
      <w:r w:rsidR="00451FF5">
        <w:rPr>
          <w:b/>
          <w:lang w:val="en-US"/>
        </w:rPr>
        <w:t>.</w:t>
      </w:r>
    </w:p>
    <w:p w14:paraId="699569B9" w14:textId="78C36E8C" w:rsidR="00AD1504" w:rsidRPr="003F3B9A" w:rsidRDefault="00AD1504" w:rsidP="00D721CA">
      <w:pPr>
        <w:jc w:val="both"/>
        <w:rPr>
          <w:b/>
          <w:lang w:val="en-US"/>
        </w:rPr>
      </w:pPr>
      <w:r w:rsidRPr="003F3B9A">
        <w:rPr>
          <w:b/>
          <w:lang w:val="en-US"/>
        </w:rPr>
        <w:t xml:space="preserve">Proposal </w:t>
      </w:r>
      <w:r w:rsidR="00F565AE">
        <w:rPr>
          <w:b/>
          <w:lang w:val="en-US"/>
        </w:rPr>
        <w:t>2</w:t>
      </w:r>
      <w:r w:rsidRPr="003F3B9A">
        <w:rPr>
          <w:b/>
          <w:lang w:val="en-US"/>
        </w:rPr>
        <w:t xml:space="preserve">: NTN </w:t>
      </w:r>
      <w:r w:rsidR="00CF031B">
        <w:rPr>
          <w:b/>
          <w:lang w:val="en-US"/>
        </w:rPr>
        <w:t xml:space="preserve">radio </w:t>
      </w:r>
      <w:r w:rsidRPr="003F3B9A">
        <w:rPr>
          <w:b/>
          <w:lang w:val="en-US"/>
        </w:rPr>
        <w:t>specifics in terms of extended</w:t>
      </w:r>
      <w:r>
        <w:rPr>
          <w:b/>
          <w:lang w:val="en-US"/>
        </w:rPr>
        <w:t>/</w:t>
      </w:r>
      <w:r w:rsidRPr="003F3B9A">
        <w:rPr>
          <w:b/>
          <w:lang w:val="en-US"/>
        </w:rPr>
        <w:t xml:space="preserve">variable </w:t>
      </w:r>
      <w:r>
        <w:rPr>
          <w:b/>
          <w:lang w:val="en-US"/>
        </w:rPr>
        <w:t>propagation delay/Doppler shift</w:t>
      </w:r>
      <w:r w:rsidRPr="003F3B9A">
        <w:rPr>
          <w:b/>
          <w:lang w:val="en-US"/>
        </w:rPr>
        <w:t xml:space="preserve">, radio cells (earth moving/fixed), </w:t>
      </w:r>
      <w:r w:rsidR="00001636">
        <w:rPr>
          <w:b/>
          <w:lang w:val="en-US"/>
        </w:rPr>
        <w:t>c</w:t>
      </w:r>
      <w:r w:rsidR="002526F8">
        <w:rPr>
          <w:b/>
          <w:lang w:val="en-US"/>
        </w:rPr>
        <w:t>hannel model</w:t>
      </w:r>
      <w:r w:rsidR="00001636">
        <w:rPr>
          <w:b/>
          <w:lang w:val="en-US"/>
        </w:rPr>
        <w:t xml:space="preserve">(s), </w:t>
      </w:r>
      <w:r w:rsidRPr="003F3B9A">
        <w:rPr>
          <w:b/>
          <w:lang w:val="en-US"/>
        </w:rPr>
        <w:t>propagation impairments, spectrum</w:t>
      </w:r>
      <w:r w:rsidR="00E43FA2">
        <w:rPr>
          <w:b/>
          <w:lang w:val="en-US"/>
        </w:rPr>
        <w:t>,</w:t>
      </w:r>
      <w:r w:rsidRPr="003F3B9A">
        <w:rPr>
          <w:b/>
          <w:lang w:val="en-US"/>
        </w:rPr>
        <w:t xml:space="preserve"> </w:t>
      </w:r>
      <w:r w:rsidR="00081D3B">
        <w:rPr>
          <w:b/>
          <w:lang w:val="en-US"/>
        </w:rPr>
        <w:t xml:space="preserve">and </w:t>
      </w:r>
      <w:r w:rsidR="00081D3B">
        <w:rPr>
          <w:b/>
          <w:bCs/>
          <w:lang w:val="en-US"/>
        </w:rPr>
        <w:t>support of simultaneous multi-satellite connectivity</w:t>
      </w:r>
      <w:r w:rsidR="00081D3B">
        <w:rPr>
          <w:b/>
          <w:lang w:val="en-US"/>
        </w:rPr>
        <w:t xml:space="preserve"> </w:t>
      </w:r>
      <w:r w:rsidR="002430FB">
        <w:rPr>
          <w:b/>
          <w:lang w:val="en-US"/>
        </w:rPr>
        <w:t>shall</w:t>
      </w:r>
      <w:r w:rsidR="002430FB" w:rsidRPr="003F3B9A">
        <w:rPr>
          <w:b/>
          <w:lang w:val="en-US"/>
        </w:rPr>
        <w:t xml:space="preserve"> </w:t>
      </w:r>
      <w:r w:rsidRPr="003F3B9A">
        <w:rPr>
          <w:b/>
          <w:lang w:val="en-US"/>
        </w:rPr>
        <w:t xml:space="preserve">be taken into account from day one </w:t>
      </w:r>
      <w:r>
        <w:rPr>
          <w:b/>
          <w:lang w:val="en-US"/>
        </w:rPr>
        <w:t>(</w:t>
      </w:r>
      <w:r w:rsidR="00D721CA" w:rsidRPr="00541172">
        <w:rPr>
          <w:b/>
          <w:lang w:val="en-US"/>
        </w:rPr>
        <w:t xml:space="preserve">i.e. study phase in Rel-20 and normative phase in </w:t>
      </w:r>
      <w:r w:rsidRPr="00D721CA">
        <w:rPr>
          <w:b/>
          <w:lang w:val="en-US"/>
        </w:rPr>
        <w:t>Rel</w:t>
      </w:r>
      <w:r>
        <w:rPr>
          <w:b/>
          <w:lang w:val="en-US"/>
        </w:rPr>
        <w:t xml:space="preserve">-21) </w:t>
      </w:r>
      <w:r w:rsidRPr="003F3B9A">
        <w:rPr>
          <w:b/>
          <w:lang w:val="en-US"/>
        </w:rPr>
        <w:t xml:space="preserve">for the definition of the 6G </w:t>
      </w:r>
      <w:r w:rsidR="002526F8">
        <w:rPr>
          <w:b/>
          <w:lang w:val="en-US"/>
        </w:rPr>
        <w:t>Radio interface</w:t>
      </w:r>
      <w:r>
        <w:rPr>
          <w:b/>
          <w:lang w:val="en-US"/>
        </w:rPr>
        <w:t>.</w:t>
      </w:r>
    </w:p>
    <w:p w14:paraId="2405C1F0" w14:textId="17B99B95" w:rsidR="0026642F" w:rsidRPr="00924CDC" w:rsidRDefault="0026642F" w:rsidP="00AD1504">
      <w:pPr>
        <w:rPr>
          <w:lang w:val="en-US"/>
        </w:rPr>
      </w:pPr>
      <w:r>
        <w:rPr>
          <w:lang w:val="en-US"/>
        </w:rPr>
        <w:t xml:space="preserve">Other features which would </w:t>
      </w:r>
      <w:r w:rsidR="00E43FA2">
        <w:rPr>
          <w:lang w:val="en-US"/>
        </w:rPr>
        <w:t xml:space="preserve">result </w:t>
      </w:r>
      <w:r>
        <w:rPr>
          <w:lang w:val="en-US"/>
        </w:rPr>
        <w:t>in benefits for NTN and/or TN may be introduced in Rel-21 or beyond.</w:t>
      </w:r>
    </w:p>
    <w:p w14:paraId="407583DD" w14:textId="4B0EAE4D" w:rsidR="00D1204B" w:rsidRDefault="00AD1504">
      <w:pPr>
        <w:rPr>
          <w:lang w:val="en-US"/>
        </w:rPr>
      </w:pPr>
      <w:r w:rsidRPr="003F3B9A">
        <w:rPr>
          <w:b/>
          <w:lang w:val="en-US"/>
        </w:rPr>
        <w:t xml:space="preserve">Proposal </w:t>
      </w:r>
      <w:r w:rsidR="00081D3B">
        <w:rPr>
          <w:b/>
          <w:lang w:val="en-US"/>
        </w:rPr>
        <w:t>3</w:t>
      </w:r>
      <w:r w:rsidRPr="003F3B9A">
        <w:rPr>
          <w:b/>
          <w:lang w:val="en-US"/>
        </w:rPr>
        <w:t>:</w:t>
      </w:r>
      <w:r>
        <w:rPr>
          <w:b/>
          <w:lang w:val="en-US"/>
        </w:rPr>
        <w:t xml:space="preserve"> RAN to discuss the introduction of additional </w:t>
      </w:r>
      <w:r w:rsidR="00E43FA2">
        <w:rPr>
          <w:b/>
          <w:lang w:val="en-US"/>
        </w:rPr>
        <w:t>NTN-related</w:t>
      </w:r>
      <w:r>
        <w:rPr>
          <w:b/>
          <w:lang w:val="en-US"/>
        </w:rPr>
        <w:t xml:space="preserve"> features in Rel-</w:t>
      </w:r>
      <w:r w:rsidR="00071443">
        <w:rPr>
          <w:b/>
          <w:lang w:val="en-US"/>
        </w:rPr>
        <w:t>20/</w:t>
      </w:r>
      <w:r>
        <w:rPr>
          <w:b/>
          <w:lang w:val="en-US"/>
        </w:rPr>
        <w:t xml:space="preserve">21 </w:t>
      </w:r>
      <w:r w:rsidR="002430FB">
        <w:rPr>
          <w:b/>
          <w:lang w:val="en-US"/>
        </w:rPr>
        <w:t>and</w:t>
      </w:r>
      <w:r w:rsidR="00071443">
        <w:rPr>
          <w:b/>
          <w:lang w:val="en-US"/>
        </w:rPr>
        <w:t>/or</w:t>
      </w:r>
      <w:r w:rsidR="002430FB">
        <w:rPr>
          <w:b/>
          <w:lang w:val="en-US"/>
        </w:rPr>
        <w:t xml:space="preserve"> </w:t>
      </w:r>
      <w:r>
        <w:rPr>
          <w:b/>
          <w:lang w:val="en-US"/>
        </w:rPr>
        <w:t>beyond</w:t>
      </w:r>
      <w:r w:rsidR="00451FF5">
        <w:rPr>
          <w:b/>
          <w:lang w:val="en-US"/>
        </w:rPr>
        <w:t>.</w:t>
      </w:r>
      <w:bookmarkStart w:id="11" w:name="_GoBack"/>
      <w:bookmarkEnd w:id="11"/>
    </w:p>
    <w:p w14:paraId="77508E99" w14:textId="77777777" w:rsidR="00877EA5" w:rsidRDefault="00877EA5" w:rsidP="00877EA5">
      <w:pPr>
        <w:pStyle w:val="Titre1"/>
        <w:pageBreakBefore w:val="0"/>
        <w:ind w:left="431" w:hanging="431"/>
      </w:pPr>
      <w:r>
        <w:t>Conclus</w:t>
      </w:r>
      <w:r w:rsidRPr="714FC45E">
        <w:t>ion</w:t>
      </w:r>
    </w:p>
    <w:p w14:paraId="44592602" w14:textId="6F0D4A3C" w:rsidR="001F24F1" w:rsidRPr="00765304" w:rsidRDefault="001F24F1" w:rsidP="00F87358">
      <w:pPr>
        <w:jc w:val="both"/>
        <w:rPr>
          <w:b/>
          <w:i/>
          <w:lang w:val="en-US"/>
        </w:rPr>
      </w:pPr>
      <w:r w:rsidRPr="00765304">
        <w:rPr>
          <w:b/>
          <w:i/>
          <w:lang w:val="en-US"/>
        </w:rPr>
        <w:t xml:space="preserve">Observation 1: </w:t>
      </w:r>
      <w:r>
        <w:rPr>
          <w:b/>
          <w:i/>
          <w:lang w:val="en-US"/>
        </w:rPr>
        <w:t xml:space="preserve">Unification of </w:t>
      </w:r>
      <w:r w:rsidRPr="00765304">
        <w:rPr>
          <w:b/>
          <w:i/>
          <w:lang w:val="en-US"/>
        </w:rPr>
        <w:t>NTN</w:t>
      </w:r>
      <w:r>
        <w:rPr>
          <w:b/>
          <w:i/>
          <w:lang w:val="en-US"/>
        </w:rPr>
        <w:t xml:space="preserve"> and TN</w:t>
      </w:r>
      <w:r w:rsidRPr="00765304">
        <w:rPr>
          <w:b/>
          <w:i/>
          <w:lang w:val="en-US"/>
        </w:rPr>
        <w:t xml:space="preserve"> component</w:t>
      </w:r>
      <w:r>
        <w:rPr>
          <w:b/>
          <w:i/>
          <w:lang w:val="en-US"/>
        </w:rPr>
        <w:t>s</w:t>
      </w:r>
      <w:r w:rsidRPr="00765304">
        <w:rPr>
          <w:b/>
          <w:i/>
          <w:lang w:val="en-US"/>
        </w:rPr>
        <w:t xml:space="preserve"> </w:t>
      </w:r>
      <w:r w:rsidR="00071443">
        <w:rPr>
          <w:b/>
          <w:i/>
          <w:lang w:val="en-US"/>
        </w:rPr>
        <w:t xml:space="preserve">in </w:t>
      </w:r>
      <w:r>
        <w:rPr>
          <w:b/>
          <w:i/>
          <w:lang w:val="en-US"/>
        </w:rPr>
        <w:t xml:space="preserve">6G </w:t>
      </w:r>
      <w:r w:rsidRPr="00765304">
        <w:rPr>
          <w:b/>
          <w:i/>
          <w:lang w:val="en-US"/>
        </w:rPr>
        <w:t xml:space="preserve">is </w:t>
      </w:r>
      <w:r>
        <w:rPr>
          <w:b/>
          <w:i/>
          <w:lang w:val="en-US"/>
        </w:rPr>
        <w:t xml:space="preserve">essential for achieving ubiquitous connectivity and availability of </w:t>
      </w:r>
      <w:r w:rsidRPr="00765304">
        <w:rPr>
          <w:b/>
          <w:i/>
          <w:lang w:val="en-US"/>
        </w:rPr>
        <w:t>service</w:t>
      </w:r>
      <w:r>
        <w:rPr>
          <w:b/>
          <w:i/>
          <w:lang w:val="en-US"/>
        </w:rPr>
        <w:t>s</w:t>
      </w:r>
      <w:r w:rsidRPr="00765304">
        <w:rPr>
          <w:b/>
          <w:i/>
          <w:lang w:val="en-US"/>
        </w:rPr>
        <w:t xml:space="preserve"> in remote and low densely populated areas</w:t>
      </w:r>
      <w:r>
        <w:rPr>
          <w:b/>
          <w:i/>
          <w:lang w:val="en-US"/>
        </w:rPr>
        <w:t>.</w:t>
      </w:r>
    </w:p>
    <w:p w14:paraId="62B2A7D6" w14:textId="66389657" w:rsidR="00A4656C" w:rsidRDefault="00A4656C" w:rsidP="00F87358">
      <w:pPr>
        <w:jc w:val="both"/>
        <w:rPr>
          <w:b/>
          <w:i/>
          <w:lang w:val="en-US"/>
        </w:rPr>
      </w:pPr>
      <w:r w:rsidRPr="00765304">
        <w:rPr>
          <w:b/>
          <w:i/>
          <w:lang w:val="en-US"/>
        </w:rPr>
        <w:t xml:space="preserve">Observation 2: NTN component is critical </w:t>
      </w:r>
      <w:r w:rsidR="005D5F0A" w:rsidRPr="00765304">
        <w:rPr>
          <w:b/>
          <w:i/>
          <w:lang w:val="en-US"/>
        </w:rPr>
        <w:t xml:space="preserve">for </w:t>
      </w:r>
      <w:r w:rsidR="00E43FA2">
        <w:rPr>
          <w:b/>
          <w:i/>
          <w:lang w:val="en-US"/>
        </w:rPr>
        <w:t xml:space="preserve">the </w:t>
      </w:r>
      <w:r w:rsidR="005D5F0A" w:rsidRPr="00765304">
        <w:rPr>
          <w:b/>
          <w:i/>
          <w:lang w:val="en-US"/>
        </w:rPr>
        <w:t xml:space="preserve">6G </w:t>
      </w:r>
      <w:r w:rsidR="00F73526">
        <w:rPr>
          <w:b/>
          <w:i/>
          <w:lang w:val="en-US"/>
        </w:rPr>
        <w:t xml:space="preserve">system </w:t>
      </w:r>
      <w:r w:rsidRPr="00765304">
        <w:rPr>
          <w:b/>
          <w:i/>
          <w:lang w:val="en-US"/>
        </w:rPr>
        <w:t>to improve the network resiliency</w:t>
      </w:r>
      <w:r w:rsidR="00E43FA2">
        <w:rPr>
          <w:b/>
          <w:i/>
          <w:lang w:val="en-US"/>
        </w:rPr>
        <w:t>,</w:t>
      </w:r>
      <w:r w:rsidRPr="00765304">
        <w:rPr>
          <w:b/>
          <w:i/>
          <w:lang w:val="en-US"/>
        </w:rPr>
        <w:t xml:space="preserve"> especially in case of disasters</w:t>
      </w:r>
      <w:r w:rsidR="00AE6D9F">
        <w:rPr>
          <w:b/>
          <w:i/>
          <w:lang w:val="en-US"/>
        </w:rPr>
        <w:t xml:space="preserve"> that may </w:t>
      </w:r>
      <w:r w:rsidR="00AE6D9F" w:rsidRPr="004B33DA">
        <w:rPr>
          <w:rStyle w:val="hgkelc"/>
          <w:b/>
          <w:bCs/>
          <w:i/>
          <w:iCs/>
          <w:lang w:val="en"/>
        </w:rPr>
        <w:t xml:space="preserve">disrupt terrestrial </w:t>
      </w:r>
      <w:r w:rsidR="00AE6D9F">
        <w:rPr>
          <w:rStyle w:val="hgkelc"/>
          <w:b/>
          <w:bCs/>
          <w:i/>
          <w:iCs/>
          <w:lang w:val="en"/>
        </w:rPr>
        <w:t>networks or</w:t>
      </w:r>
      <w:r w:rsidR="00AE6D9F" w:rsidRPr="004B33DA">
        <w:rPr>
          <w:rStyle w:val="hgkelc"/>
          <w:b/>
          <w:bCs/>
          <w:i/>
          <w:iCs/>
          <w:lang w:val="en"/>
        </w:rPr>
        <w:t xml:space="preserve"> </w:t>
      </w:r>
      <w:r w:rsidR="00AE6D9F">
        <w:rPr>
          <w:rStyle w:val="hgkelc"/>
          <w:b/>
          <w:bCs/>
          <w:i/>
          <w:iCs/>
          <w:lang w:val="en"/>
        </w:rPr>
        <w:t xml:space="preserve">damage </w:t>
      </w:r>
      <w:r w:rsidR="00AE6D9F" w:rsidRPr="004B33DA">
        <w:rPr>
          <w:rStyle w:val="hgkelc"/>
          <w:b/>
          <w:bCs/>
          <w:i/>
          <w:iCs/>
          <w:lang w:val="en"/>
        </w:rPr>
        <w:t>undersea communication</w:t>
      </w:r>
      <w:r w:rsidR="00AE6D9F">
        <w:rPr>
          <w:rStyle w:val="hgkelc"/>
          <w:b/>
          <w:bCs/>
          <w:i/>
          <w:iCs/>
          <w:lang w:val="en"/>
        </w:rPr>
        <w:t xml:space="preserve"> cables</w:t>
      </w:r>
      <w:r w:rsidR="002E0E90" w:rsidRPr="00765304">
        <w:rPr>
          <w:b/>
          <w:i/>
          <w:lang w:val="en-US"/>
        </w:rPr>
        <w:t>.</w:t>
      </w:r>
    </w:p>
    <w:p w14:paraId="3498F809" w14:textId="532AF864" w:rsidR="00E00582" w:rsidRPr="00D721CA" w:rsidRDefault="00E00582" w:rsidP="00F87358">
      <w:pPr>
        <w:jc w:val="both"/>
        <w:rPr>
          <w:b/>
          <w:lang w:val="en-US"/>
        </w:rPr>
      </w:pPr>
      <w:r w:rsidRPr="00D721CA">
        <w:rPr>
          <w:b/>
          <w:lang w:val="en-US"/>
        </w:rPr>
        <w:t xml:space="preserve">Proposal 1: The study on 6G scenarios and requirements </w:t>
      </w:r>
      <w:r w:rsidR="002430FB">
        <w:rPr>
          <w:b/>
          <w:lang w:val="en-US"/>
        </w:rPr>
        <w:t>shall</w:t>
      </w:r>
      <w:r w:rsidR="002430FB" w:rsidRPr="00D721CA">
        <w:rPr>
          <w:b/>
          <w:lang w:val="en-US"/>
        </w:rPr>
        <w:t xml:space="preserve"> </w:t>
      </w:r>
      <w:r w:rsidRPr="00D721CA">
        <w:rPr>
          <w:b/>
          <w:lang w:val="en-US"/>
        </w:rPr>
        <w:t>consider satellite-based access</w:t>
      </w:r>
      <w:r w:rsidR="00645862">
        <w:rPr>
          <w:b/>
          <w:lang w:val="en-US"/>
        </w:rPr>
        <w:t>.</w:t>
      </w:r>
    </w:p>
    <w:p w14:paraId="6C4C718F" w14:textId="337C002B" w:rsidR="003409B9" w:rsidRDefault="00E00582" w:rsidP="00F87358">
      <w:pPr>
        <w:jc w:val="both"/>
        <w:rPr>
          <w:b/>
          <w:lang w:val="en-US"/>
        </w:rPr>
      </w:pPr>
      <w:r w:rsidRPr="003F3B9A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3F3B9A">
        <w:rPr>
          <w:b/>
          <w:lang w:val="en-US"/>
        </w:rPr>
        <w:t xml:space="preserve">: NTN </w:t>
      </w:r>
      <w:r>
        <w:rPr>
          <w:b/>
          <w:lang w:val="en-US"/>
        </w:rPr>
        <w:t xml:space="preserve">radio </w:t>
      </w:r>
      <w:r w:rsidRPr="003F3B9A">
        <w:rPr>
          <w:b/>
          <w:lang w:val="en-US"/>
        </w:rPr>
        <w:t>specifics in terms of extended</w:t>
      </w:r>
      <w:r>
        <w:rPr>
          <w:b/>
          <w:lang w:val="en-US"/>
        </w:rPr>
        <w:t>/</w:t>
      </w:r>
      <w:r w:rsidRPr="003F3B9A">
        <w:rPr>
          <w:b/>
          <w:lang w:val="en-US"/>
        </w:rPr>
        <w:t xml:space="preserve">variable </w:t>
      </w:r>
      <w:r>
        <w:rPr>
          <w:b/>
          <w:lang w:val="en-US"/>
        </w:rPr>
        <w:t>propagation delay/Doppler shift</w:t>
      </w:r>
      <w:r w:rsidRPr="003F3B9A">
        <w:rPr>
          <w:b/>
          <w:lang w:val="en-US"/>
        </w:rPr>
        <w:t xml:space="preserve">, radio cells (earth moving/fixed), </w:t>
      </w:r>
      <w:r>
        <w:rPr>
          <w:b/>
          <w:lang w:val="en-US"/>
        </w:rPr>
        <w:t xml:space="preserve">channel model(s), </w:t>
      </w:r>
      <w:r w:rsidRPr="003F3B9A">
        <w:rPr>
          <w:b/>
          <w:lang w:val="en-US"/>
        </w:rPr>
        <w:t>propagation impairments, spectrum</w:t>
      </w:r>
      <w:r w:rsidR="00E43FA2">
        <w:rPr>
          <w:b/>
          <w:lang w:val="en-US"/>
        </w:rPr>
        <w:t>,</w:t>
      </w:r>
      <w:r w:rsidR="00081D3B" w:rsidRPr="00081D3B">
        <w:rPr>
          <w:b/>
          <w:lang w:val="en-US"/>
        </w:rPr>
        <w:t xml:space="preserve"> </w:t>
      </w:r>
      <w:r w:rsidR="00081D3B">
        <w:rPr>
          <w:b/>
          <w:lang w:val="en-US"/>
        </w:rPr>
        <w:t xml:space="preserve">and </w:t>
      </w:r>
      <w:r w:rsidR="00081D3B">
        <w:rPr>
          <w:b/>
          <w:bCs/>
          <w:lang w:val="en-US"/>
        </w:rPr>
        <w:t>support of simultaneous multi-satellite connectivity</w:t>
      </w:r>
      <w:r w:rsidRPr="003F3B9A">
        <w:rPr>
          <w:b/>
          <w:lang w:val="en-US"/>
        </w:rPr>
        <w:t xml:space="preserve"> </w:t>
      </w:r>
      <w:r w:rsidR="002430FB">
        <w:rPr>
          <w:b/>
          <w:lang w:val="en-US"/>
        </w:rPr>
        <w:t>shall</w:t>
      </w:r>
      <w:r w:rsidR="002430FB" w:rsidRPr="003F3B9A">
        <w:rPr>
          <w:b/>
          <w:lang w:val="en-US"/>
        </w:rPr>
        <w:t xml:space="preserve"> </w:t>
      </w:r>
      <w:r w:rsidRPr="003F3B9A">
        <w:rPr>
          <w:b/>
          <w:lang w:val="en-US"/>
        </w:rPr>
        <w:t xml:space="preserve">be taken into account from day one </w:t>
      </w:r>
      <w:r>
        <w:rPr>
          <w:b/>
          <w:lang w:val="en-US"/>
        </w:rPr>
        <w:t>(</w:t>
      </w:r>
      <w:r w:rsidR="0097189B" w:rsidRPr="000349A2">
        <w:rPr>
          <w:b/>
          <w:lang w:val="en-US"/>
        </w:rPr>
        <w:t>i.e. study phase in Rel-20 and normative phase in</w:t>
      </w:r>
      <w:r w:rsidR="0097189B">
        <w:rPr>
          <w:b/>
          <w:lang w:val="en-US"/>
        </w:rPr>
        <w:t xml:space="preserve"> </w:t>
      </w:r>
      <w:r>
        <w:rPr>
          <w:b/>
          <w:lang w:val="en-US"/>
        </w:rPr>
        <w:t xml:space="preserve">Rel-21) </w:t>
      </w:r>
      <w:r w:rsidRPr="003F3B9A">
        <w:rPr>
          <w:b/>
          <w:lang w:val="en-US"/>
        </w:rPr>
        <w:t xml:space="preserve">for the definition of the 6G </w:t>
      </w:r>
      <w:r>
        <w:rPr>
          <w:b/>
          <w:lang w:val="en-US"/>
        </w:rPr>
        <w:t>Radio interface</w:t>
      </w:r>
      <w:r w:rsidR="0097189B">
        <w:rPr>
          <w:b/>
          <w:lang w:val="en-US"/>
        </w:rPr>
        <w:t>.</w:t>
      </w:r>
    </w:p>
    <w:p w14:paraId="4EB1D1B0" w14:textId="384AC6BD" w:rsidR="0097189B" w:rsidRDefault="0097189B" w:rsidP="00F87358">
      <w:pPr>
        <w:jc w:val="both"/>
        <w:rPr>
          <w:lang w:val="en-US"/>
        </w:rPr>
      </w:pPr>
      <w:r w:rsidRPr="003F3B9A">
        <w:rPr>
          <w:b/>
          <w:lang w:val="en-US"/>
        </w:rPr>
        <w:t xml:space="preserve">Proposal </w:t>
      </w:r>
      <w:r w:rsidR="00081D3B">
        <w:rPr>
          <w:b/>
          <w:lang w:val="en-US"/>
        </w:rPr>
        <w:t>3</w:t>
      </w:r>
      <w:r w:rsidRPr="003F3B9A">
        <w:rPr>
          <w:b/>
          <w:lang w:val="en-US"/>
        </w:rPr>
        <w:t>:</w:t>
      </w:r>
      <w:r>
        <w:rPr>
          <w:b/>
          <w:lang w:val="en-US"/>
        </w:rPr>
        <w:t xml:space="preserve"> RAN to discuss the introduction of additional </w:t>
      </w:r>
      <w:r w:rsidR="00E43FA2">
        <w:rPr>
          <w:b/>
          <w:lang w:val="en-US"/>
        </w:rPr>
        <w:t>NTN-related</w:t>
      </w:r>
      <w:r>
        <w:rPr>
          <w:b/>
          <w:lang w:val="en-US"/>
        </w:rPr>
        <w:t xml:space="preserve"> features in Rel-</w:t>
      </w:r>
      <w:r w:rsidR="00071443">
        <w:rPr>
          <w:b/>
          <w:lang w:val="en-US"/>
        </w:rPr>
        <w:t>20/</w:t>
      </w:r>
      <w:r>
        <w:rPr>
          <w:b/>
          <w:lang w:val="en-US"/>
        </w:rPr>
        <w:t xml:space="preserve">21 </w:t>
      </w:r>
      <w:r w:rsidR="002430FB">
        <w:rPr>
          <w:b/>
          <w:lang w:val="en-US"/>
        </w:rPr>
        <w:t>and</w:t>
      </w:r>
      <w:r w:rsidR="00071443">
        <w:rPr>
          <w:b/>
          <w:lang w:val="en-US"/>
        </w:rPr>
        <w:t>/or</w:t>
      </w:r>
      <w:r w:rsidR="002430FB">
        <w:rPr>
          <w:b/>
          <w:lang w:val="en-US"/>
        </w:rPr>
        <w:t xml:space="preserve"> </w:t>
      </w:r>
      <w:r>
        <w:rPr>
          <w:b/>
          <w:lang w:val="en-US"/>
        </w:rPr>
        <w:t>beyond</w:t>
      </w:r>
      <w:r w:rsidR="00645862">
        <w:rPr>
          <w:b/>
          <w:lang w:val="en-US"/>
        </w:rPr>
        <w:t>.</w:t>
      </w:r>
    </w:p>
    <w:p w14:paraId="4CA565C8" w14:textId="77777777" w:rsidR="0097189B" w:rsidRDefault="0097189B">
      <w:pPr>
        <w:rPr>
          <w:lang w:val="en-US"/>
        </w:rPr>
      </w:pP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11A8" w14:textId="77777777" w:rsidR="00AF7281" w:rsidRDefault="00AF7281" w:rsidP="005C7A9D">
      <w:pPr>
        <w:spacing w:after="0" w:line="240" w:lineRule="auto"/>
      </w:pPr>
      <w:r>
        <w:separator/>
      </w:r>
    </w:p>
  </w:endnote>
  <w:endnote w:type="continuationSeparator" w:id="0">
    <w:p w14:paraId="19F13178" w14:textId="77777777" w:rsidR="00AF7281" w:rsidRDefault="00AF7281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731B0C1B" w:rsidR="00F73526" w:rsidRDefault="00F7352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FF5">
          <w:rPr>
            <w:noProof/>
          </w:rPr>
          <w:t>2</w:t>
        </w:r>
        <w:r>
          <w:fldChar w:fldCharType="end"/>
        </w:r>
      </w:p>
    </w:sdtContent>
  </w:sdt>
  <w:p w14:paraId="7BC23657" w14:textId="77777777" w:rsidR="00F73526" w:rsidRDefault="00F735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73D99" w14:textId="77777777" w:rsidR="00AF7281" w:rsidRDefault="00AF7281" w:rsidP="005C7A9D">
      <w:pPr>
        <w:spacing w:after="0" w:line="240" w:lineRule="auto"/>
      </w:pPr>
      <w:r>
        <w:separator/>
      </w:r>
    </w:p>
  </w:footnote>
  <w:footnote w:type="continuationSeparator" w:id="0">
    <w:p w14:paraId="23F52B9F" w14:textId="77777777" w:rsidR="00AF7281" w:rsidRDefault="00AF7281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01257"/>
    <w:multiLevelType w:val="multilevel"/>
    <w:tmpl w:val="08227B5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9D"/>
    <w:rsid w:val="00000754"/>
    <w:rsid w:val="00001636"/>
    <w:rsid w:val="000420CE"/>
    <w:rsid w:val="00042C65"/>
    <w:rsid w:val="00043497"/>
    <w:rsid w:val="00043675"/>
    <w:rsid w:val="00050A63"/>
    <w:rsid w:val="0005360C"/>
    <w:rsid w:val="00071443"/>
    <w:rsid w:val="000813C5"/>
    <w:rsid w:val="00081D3B"/>
    <w:rsid w:val="000962C8"/>
    <w:rsid w:val="000A3236"/>
    <w:rsid w:val="000B656C"/>
    <w:rsid w:val="000F46DC"/>
    <w:rsid w:val="0010583B"/>
    <w:rsid w:val="00105DBF"/>
    <w:rsid w:val="00146F1A"/>
    <w:rsid w:val="00147885"/>
    <w:rsid w:val="00155953"/>
    <w:rsid w:val="001606A9"/>
    <w:rsid w:val="001741B4"/>
    <w:rsid w:val="001864DC"/>
    <w:rsid w:val="001A0423"/>
    <w:rsid w:val="001F24F1"/>
    <w:rsid w:val="00203EA4"/>
    <w:rsid w:val="00225C9A"/>
    <w:rsid w:val="002430FB"/>
    <w:rsid w:val="00246B86"/>
    <w:rsid w:val="002526F8"/>
    <w:rsid w:val="002657C0"/>
    <w:rsid w:val="00265FDC"/>
    <w:rsid w:val="0026642F"/>
    <w:rsid w:val="002C3370"/>
    <w:rsid w:val="002E0E90"/>
    <w:rsid w:val="002E124A"/>
    <w:rsid w:val="00301C65"/>
    <w:rsid w:val="003056F3"/>
    <w:rsid w:val="00305DFB"/>
    <w:rsid w:val="00320FE0"/>
    <w:rsid w:val="00325353"/>
    <w:rsid w:val="003409B9"/>
    <w:rsid w:val="003458DE"/>
    <w:rsid w:val="00360CDD"/>
    <w:rsid w:val="00364294"/>
    <w:rsid w:val="003A071E"/>
    <w:rsid w:val="003C275F"/>
    <w:rsid w:val="003D5E9B"/>
    <w:rsid w:val="003E3176"/>
    <w:rsid w:val="003E69CE"/>
    <w:rsid w:val="003F3B9A"/>
    <w:rsid w:val="003F3BB8"/>
    <w:rsid w:val="00451FF5"/>
    <w:rsid w:val="004677A2"/>
    <w:rsid w:val="00493682"/>
    <w:rsid w:val="00494E54"/>
    <w:rsid w:val="004A0315"/>
    <w:rsid w:val="004A785F"/>
    <w:rsid w:val="004B0240"/>
    <w:rsid w:val="004B33DA"/>
    <w:rsid w:val="004D2F92"/>
    <w:rsid w:val="004D3FEE"/>
    <w:rsid w:val="004E3411"/>
    <w:rsid w:val="004E5852"/>
    <w:rsid w:val="004E6C26"/>
    <w:rsid w:val="004E6D6D"/>
    <w:rsid w:val="004F29F5"/>
    <w:rsid w:val="00541172"/>
    <w:rsid w:val="00565CBA"/>
    <w:rsid w:val="00571F02"/>
    <w:rsid w:val="005A3636"/>
    <w:rsid w:val="005C7A9D"/>
    <w:rsid w:val="005D5E79"/>
    <w:rsid w:val="005D5F0A"/>
    <w:rsid w:val="006261E2"/>
    <w:rsid w:val="006305E1"/>
    <w:rsid w:val="006310B1"/>
    <w:rsid w:val="00645862"/>
    <w:rsid w:val="006614EE"/>
    <w:rsid w:val="006734D8"/>
    <w:rsid w:val="0068003B"/>
    <w:rsid w:val="00682C36"/>
    <w:rsid w:val="006A02A0"/>
    <w:rsid w:val="006A7319"/>
    <w:rsid w:val="006A771D"/>
    <w:rsid w:val="006B48AF"/>
    <w:rsid w:val="006C0313"/>
    <w:rsid w:val="006D1F6B"/>
    <w:rsid w:val="006D4269"/>
    <w:rsid w:val="006E6ED4"/>
    <w:rsid w:val="006F6C92"/>
    <w:rsid w:val="00700276"/>
    <w:rsid w:val="00712A51"/>
    <w:rsid w:val="00741593"/>
    <w:rsid w:val="00742D97"/>
    <w:rsid w:val="00754E00"/>
    <w:rsid w:val="00765304"/>
    <w:rsid w:val="00791FCE"/>
    <w:rsid w:val="00797540"/>
    <w:rsid w:val="007D4DA3"/>
    <w:rsid w:val="008206C5"/>
    <w:rsid w:val="008270B7"/>
    <w:rsid w:val="00844906"/>
    <w:rsid w:val="00862C84"/>
    <w:rsid w:val="00865B6A"/>
    <w:rsid w:val="00870E48"/>
    <w:rsid w:val="00877EA5"/>
    <w:rsid w:val="00881AD6"/>
    <w:rsid w:val="00891B77"/>
    <w:rsid w:val="008E1488"/>
    <w:rsid w:val="009069A8"/>
    <w:rsid w:val="009104B1"/>
    <w:rsid w:val="00924CDC"/>
    <w:rsid w:val="00942EDF"/>
    <w:rsid w:val="00952AA3"/>
    <w:rsid w:val="00954409"/>
    <w:rsid w:val="0095604C"/>
    <w:rsid w:val="0097189B"/>
    <w:rsid w:val="0098464D"/>
    <w:rsid w:val="00993B3E"/>
    <w:rsid w:val="009A4B34"/>
    <w:rsid w:val="009B7787"/>
    <w:rsid w:val="009F5AF7"/>
    <w:rsid w:val="00A11A63"/>
    <w:rsid w:val="00A303C6"/>
    <w:rsid w:val="00A4656C"/>
    <w:rsid w:val="00A5654D"/>
    <w:rsid w:val="00A76A59"/>
    <w:rsid w:val="00AC3440"/>
    <w:rsid w:val="00AD1504"/>
    <w:rsid w:val="00AD2EF0"/>
    <w:rsid w:val="00AD530E"/>
    <w:rsid w:val="00AE6D9F"/>
    <w:rsid w:val="00AF3FB1"/>
    <w:rsid w:val="00AF7281"/>
    <w:rsid w:val="00B13BC2"/>
    <w:rsid w:val="00B230E9"/>
    <w:rsid w:val="00B4121B"/>
    <w:rsid w:val="00B67E61"/>
    <w:rsid w:val="00B747FB"/>
    <w:rsid w:val="00B835E1"/>
    <w:rsid w:val="00BA40DE"/>
    <w:rsid w:val="00BF004C"/>
    <w:rsid w:val="00BF7F8C"/>
    <w:rsid w:val="00C11ADB"/>
    <w:rsid w:val="00C11DB0"/>
    <w:rsid w:val="00C318B4"/>
    <w:rsid w:val="00C356EF"/>
    <w:rsid w:val="00C46DCB"/>
    <w:rsid w:val="00C57A13"/>
    <w:rsid w:val="00C71006"/>
    <w:rsid w:val="00C91420"/>
    <w:rsid w:val="00CB655B"/>
    <w:rsid w:val="00CF031B"/>
    <w:rsid w:val="00D020CC"/>
    <w:rsid w:val="00D0489B"/>
    <w:rsid w:val="00D1204B"/>
    <w:rsid w:val="00D13AA1"/>
    <w:rsid w:val="00D17941"/>
    <w:rsid w:val="00D20536"/>
    <w:rsid w:val="00D2555E"/>
    <w:rsid w:val="00D37E00"/>
    <w:rsid w:val="00D62276"/>
    <w:rsid w:val="00D66E71"/>
    <w:rsid w:val="00D721CA"/>
    <w:rsid w:val="00D73165"/>
    <w:rsid w:val="00D76DB6"/>
    <w:rsid w:val="00D806A0"/>
    <w:rsid w:val="00D915BD"/>
    <w:rsid w:val="00DC04F4"/>
    <w:rsid w:val="00DF7088"/>
    <w:rsid w:val="00E00582"/>
    <w:rsid w:val="00E01544"/>
    <w:rsid w:val="00E05AF4"/>
    <w:rsid w:val="00E127F6"/>
    <w:rsid w:val="00E276D9"/>
    <w:rsid w:val="00E27923"/>
    <w:rsid w:val="00E31A38"/>
    <w:rsid w:val="00E34EC2"/>
    <w:rsid w:val="00E37A53"/>
    <w:rsid w:val="00E43FA2"/>
    <w:rsid w:val="00E655E6"/>
    <w:rsid w:val="00E96416"/>
    <w:rsid w:val="00EB5D9C"/>
    <w:rsid w:val="00EB69F2"/>
    <w:rsid w:val="00EE6BCF"/>
    <w:rsid w:val="00F069F5"/>
    <w:rsid w:val="00F07A38"/>
    <w:rsid w:val="00F565AE"/>
    <w:rsid w:val="00F73526"/>
    <w:rsid w:val="00F80063"/>
    <w:rsid w:val="00F87358"/>
    <w:rsid w:val="00FA65EC"/>
    <w:rsid w:val="00FB37F0"/>
    <w:rsid w:val="00FC0B8D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"/>
    <w:basedOn w:val="Normal"/>
    <w:next w:val="Normal"/>
    <w:link w:val="Titre1Car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Titre2">
    <w:name w:val="heading 2"/>
    <w:aliases w:val="H2,h2,DO NOT USE_h2,h21,Head2A,2,UNDERRUBRIK 1-2,Heading 2 Char,H2 Char,h2 Char,Header 2,Header2,22,heading2,2nd level,H21,H22,H23,H24,H25,R2,E2,†berschrift 2,õberschrift 2,T2,l2,Head 2,List level 2,Guide 2,list 2,list 2,I2,X.X"/>
    <w:basedOn w:val="Normal"/>
    <w:next w:val="Normal"/>
    <w:link w:val="Titre2Car"/>
    <w:autoRedefine/>
    <w:uiPriority w:val="9"/>
    <w:unhideWhenUsed/>
    <w:qFormat/>
    <w:rsid w:val="006E6ED4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aliases w:val="Title,Underrubrik2,H3,no break,h3,Memo Heading 3,hello,no break Car,H3 Car,Underrubrik2 Car,h3 Car,Memo Heading 3 Car,hello Car,Heading 3 Char Car,no break Char Car,H3 Char Car,Underrubrik2 Char Car,h3 Char Car,3"/>
    <w:basedOn w:val="Normal"/>
    <w:next w:val="Normal"/>
    <w:link w:val="Titre3Car"/>
    <w:autoRedefine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,4,l4"/>
    <w:basedOn w:val="Normal"/>
    <w:next w:val="Normal"/>
    <w:link w:val="Titre4C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aliases w:val="h5,Heading5,H5,5,mh2,Module heading 2"/>
    <w:basedOn w:val="Normal"/>
    <w:next w:val="Normal"/>
    <w:link w:val="Titre5C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7">
    <w:name w:val="heading 7"/>
    <w:aliases w:val="7,figure title,No#,No digit heading,h7"/>
    <w:basedOn w:val="Normal"/>
    <w:next w:val="Normal"/>
    <w:link w:val="Titre7C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Titre8">
    <w:name w:val="heading 8"/>
    <w:aliases w:val="8,Figure Title,h8,Figure Con't"/>
    <w:basedOn w:val="Normal"/>
    <w:next w:val="Normal"/>
    <w:link w:val="Titre8C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re9">
    <w:name w:val="heading 9"/>
    <w:aliases w:val="Table Title,Stack con't,h9,table title,heading 9,Table Title&#10;"/>
    <w:basedOn w:val="Normal"/>
    <w:next w:val="Normal"/>
    <w:link w:val="Titre9C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"/>
    <w:link w:val="Paragraphedeliste"/>
    <w:uiPriority w:val="34"/>
    <w:qFormat/>
    <w:locked/>
    <w:rsid w:val="005C7A9D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ParagraphedelisteC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Titre1Car">
    <w:name w:val="Titre 1 Car"/>
    <w:aliases w:val="H1 Car,h1 Car,NMP Heading 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Titre2Car">
    <w:name w:val="Titre 2 Car"/>
    <w:aliases w:val="H2 Car,h2 Car,DO NOT USE_h2 Car,h21 Car,Head2A Car,2 Car,UNDERRUBRIK 1-2 Car,Heading 2 Char Car,H2 Char Car,h2 Char Car,Header 2 Car,Header2 Car,22 Car,heading2 Car,2nd level Car,H21 Car,H22 Car,H23 Car,H24 Car,H25 Car,R2 Car,E2 Car,T2 Car"/>
    <w:basedOn w:val="Policepardfaut"/>
    <w:link w:val="Titre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aliases w:val="Title Car,Underrubrik2 Car1,H3 Car1,no break Car1,h3 Car1,Memo Heading 3 Car1,hello Car1,no break Car Car,H3 Car Car,Underrubrik2 Car Car,h3 Car Car,Memo Heading 3 Car Car,hello Car Car,Heading 3 Char Car Car,no break Char Car Car,3 Car"/>
    <w:basedOn w:val="Policepardfaut"/>
    <w:link w:val="Titre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aliases w:val="h5 Car,Heading5 Car,H5 Car,5 Car,mh2 Car,Module heading 2 Car"/>
    <w:basedOn w:val="Policepardfaut"/>
    <w:link w:val="Titre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Titre6Car">
    <w:name w:val="Titre 6 Car"/>
    <w:basedOn w:val="Policepardfaut"/>
    <w:link w:val="Titre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7Car">
    <w:name w:val="Titre 7 Car"/>
    <w:aliases w:val="7 Car,figure title Car,No# Car,No digit heading Car,h7 Car"/>
    <w:basedOn w:val="Policepardfaut"/>
    <w:link w:val="Titre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re8Car">
    <w:name w:val="Titre 8 Car"/>
    <w:aliases w:val="8 Car,Figure Title Car,h8 Car,Figure Con't Car"/>
    <w:basedOn w:val="Policepardfaut"/>
    <w:link w:val="Titre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re9Car">
    <w:name w:val="Titre 9 Car"/>
    <w:aliases w:val="Table Title Car,Stack con't Car,h9 Car,table title Car,heading 9 Car,Table Title&#10; Car"/>
    <w:basedOn w:val="Policepardfaut"/>
    <w:link w:val="Titre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526"/>
  </w:style>
  <w:style w:type="paragraph" w:styleId="Pieddepage">
    <w:name w:val="footer"/>
    <w:basedOn w:val="Normal"/>
    <w:link w:val="Pieddepag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526"/>
  </w:style>
  <w:style w:type="paragraph" w:styleId="Textedebulles">
    <w:name w:val="Balloon Text"/>
    <w:basedOn w:val="Normal"/>
    <w:link w:val="TextedebullesC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016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16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1636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494E54"/>
    <w:pPr>
      <w:spacing w:after="0" w:line="240" w:lineRule="auto"/>
    </w:pPr>
  </w:style>
  <w:style w:type="character" w:customStyle="1" w:styleId="hgkelc">
    <w:name w:val="hgkelc"/>
    <w:basedOn w:val="Policepardfaut"/>
    <w:rsid w:val="00B41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1008</Words>
  <Characters>5549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9</cp:revision>
  <dcterms:created xsi:type="dcterms:W3CDTF">2025-02-14T16:47:00Z</dcterms:created>
  <dcterms:modified xsi:type="dcterms:W3CDTF">2025-02-14T16:48:00Z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2025-02-11T12:09:55Z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e1bd528d-cc5c-4a4e-b780-51fc3289043d</vt:lpwstr>
  </property>
  <property fmtid="{D5CDD505-2E9C-101B-9397-08002B2CF9AE}" pid="8" name="MSIP_Label_278005ce-31f4-4f90-bc26-ec23758efcb0_ContentBits">
    <vt:lpwstr>0</vt:lpwstr>
  </property>
</Properties>
</file>